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FF9FE" w14:textId="2766E330" w:rsidR="00394C05" w:rsidRDefault="00394C05" w:rsidP="00394C05">
      <w:pPr>
        <w:jc w:val="center"/>
        <w:rPr>
          <w:rFonts w:ascii="Book Antiqua" w:hAnsi="Book Antiqua"/>
          <w:b/>
          <w:color w:val="000000" w:themeColor="text1"/>
        </w:rPr>
      </w:pPr>
      <w:r w:rsidRPr="00394C05">
        <w:rPr>
          <w:rFonts w:ascii="Book Antiqua" w:hAnsi="Book Antiqua"/>
          <w:b/>
          <w:noProof/>
          <w:color w:val="000000" w:themeColor="text1"/>
          <w:lang w:eastAsia="it-IT"/>
        </w:rPr>
        <w:drawing>
          <wp:inline distT="0" distB="0" distL="0" distR="0" wp14:anchorId="3126644E" wp14:editId="783EB810">
            <wp:extent cx="6116320" cy="760095"/>
            <wp:effectExtent l="0" t="0" r="508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00"/>
        <w:gridCol w:w="3572"/>
        <w:gridCol w:w="4350"/>
      </w:tblGrid>
      <w:tr w:rsidR="00394C05" w:rsidRPr="003111D0" w14:paraId="1A770D5C" w14:textId="77777777" w:rsidTr="00394C05">
        <w:trPr>
          <w:trHeight w:val="1257"/>
        </w:trPr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7F930018" w14:textId="735ECF17" w:rsidR="00394C05" w:rsidRPr="003111D0" w:rsidRDefault="00394C05" w:rsidP="00394C05">
            <w:pPr>
              <w:pStyle w:val="p1"/>
              <w:rPr>
                <w:rFonts w:ascii="Century Gothic" w:hAnsi="Century Gothic"/>
                <w:color w:val="544641"/>
                <w:sz w:val="18"/>
                <w:szCs w:val="18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4"/>
              </w:rPr>
              <w:t>MOATT</w:t>
            </w:r>
            <w:r w:rsidRPr="003111D0">
              <w:rPr>
                <w:rFonts w:ascii="Century Gothic" w:hAnsi="Century Gothic"/>
                <w:color w:val="544641"/>
                <w:sz w:val="18"/>
                <w:szCs w:val="18"/>
              </w:rPr>
              <w:t>©</w:t>
            </w:r>
          </w:p>
        </w:tc>
        <w:tc>
          <w:tcPr>
            <w:tcW w:w="7922" w:type="dxa"/>
            <w:gridSpan w:val="2"/>
            <w:shd w:val="clear" w:color="auto" w:fill="D9D9D9" w:themeFill="background1" w:themeFillShade="D9"/>
            <w:vAlign w:val="center"/>
          </w:tcPr>
          <w:p w14:paraId="4577A80E" w14:textId="6E52ABA9" w:rsidR="00394C05" w:rsidRPr="003111D0" w:rsidRDefault="00394C05" w:rsidP="00394C05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4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4"/>
              </w:rPr>
              <w:t>STRUMENTO EDUCATIVO PER PAZIENTI CHE ASSUMONO FARMACI CHEMIOTERAPICI ORALI</w:t>
            </w:r>
          </w:p>
        </w:tc>
      </w:tr>
      <w:tr w:rsidR="00394C05" w:rsidRPr="003111D0" w14:paraId="1947B23E" w14:textId="77777777" w:rsidTr="00394C05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374626B5" w14:textId="6C7B09E8" w:rsidR="00394C05" w:rsidRPr="003111D0" w:rsidRDefault="00394C05" w:rsidP="003E1882">
            <w:pPr>
              <w:spacing w:before="120" w:after="12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Questo strumento è stato creato per facilitare gli operatori sanitari nella valutazione e nell’educazione dei pazienti trattati con farmaci antitumorali orali. La finalità di tale strumento è quella di favorire nei pazienti la conoscenza, la comprensione della terapia somministrata, e l’importanza dell’assunzione delle capsule e/o delle compresse loro prescritte. </w:t>
            </w:r>
            <w:r w:rsidR="003E188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Nel processo educativo possono essere coinvolti a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nche i familiari e gli altri operatori sanitari.</w:t>
            </w:r>
          </w:p>
        </w:tc>
      </w:tr>
      <w:tr w:rsidR="00394C05" w:rsidRPr="003111D0" w14:paraId="0B043F07" w14:textId="77777777" w:rsidTr="00394C05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7CF7E9AB" w14:textId="77777777" w:rsidR="00394C05" w:rsidRPr="003111D0" w:rsidRDefault="00394C05" w:rsidP="00394C05">
            <w:pPr>
              <w:spacing w:before="120"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Qui di seguito sono elencati i fattori che possono incidere sull’aderenza alla terapia con farmaci antitumorali orali (pillole o compresse):</w:t>
            </w:r>
          </w:p>
          <w:p w14:paraId="4DCC4B78" w14:textId="77777777" w:rsidR="00394C05" w:rsidRPr="003111D0" w:rsidRDefault="00394C05" w:rsidP="00394C05">
            <w:pPr>
              <w:pStyle w:val="Paragrafoelenco"/>
              <w:numPr>
                <w:ilvl w:val="0"/>
                <w:numId w:val="3"/>
              </w:numPr>
              <w:tabs>
                <w:tab w:val="num" w:pos="751"/>
              </w:tabs>
              <w:spacing w:after="0" w:line="240" w:lineRule="auto"/>
              <w:ind w:left="751" w:hanging="36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Le caratteristiche del paziente</w:t>
            </w:r>
          </w:p>
          <w:p w14:paraId="3178084C" w14:textId="77777777" w:rsidR="00394C05" w:rsidRPr="003111D0" w:rsidRDefault="00394C05" w:rsidP="00394C05">
            <w:pPr>
              <w:pStyle w:val="Paragrafoelenco"/>
              <w:numPr>
                <w:ilvl w:val="0"/>
                <w:numId w:val="4"/>
              </w:numPr>
              <w:tabs>
                <w:tab w:val="num" w:pos="751"/>
              </w:tabs>
              <w:spacing w:after="0" w:line="240" w:lineRule="auto"/>
              <w:ind w:left="751" w:hanging="36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La tipologia del farmaco (pillole o compresse)</w:t>
            </w:r>
          </w:p>
          <w:p w14:paraId="64E30CF2" w14:textId="77777777" w:rsidR="00394C05" w:rsidRPr="003111D0" w:rsidRDefault="00394C05" w:rsidP="00394C05">
            <w:pPr>
              <w:pStyle w:val="Paragrafoelenco"/>
              <w:numPr>
                <w:ilvl w:val="0"/>
                <w:numId w:val="5"/>
              </w:numPr>
              <w:tabs>
                <w:tab w:val="num" w:pos="751"/>
              </w:tabs>
              <w:spacing w:after="0" w:line="240" w:lineRule="auto"/>
              <w:ind w:left="751" w:hanging="36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La patologia</w:t>
            </w:r>
          </w:p>
          <w:p w14:paraId="278095EC" w14:textId="09DC89BA" w:rsidR="00394C05" w:rsidRPr="003111D0" w:rsidRDefault="00394C05" w:rsidP="00394C05">
            <w:pPr>
              <w:pStyle w:val="Paragrafoelenco"/>
              <w:numPr>
                <w:ilvl w:val="0"/>
                <w:numId w:val="6"/>
              </w:numPr>
              <w:tabs>
                <w:tab w:val="num" w:pos="751"/>
              </w:tabs>
              <w:spacing w:after="120" w:line="240" w:lineRule="auto"/>
              <w:ind w:left="748" w:hanging="357"/>
              <w:jc w:val="both"/>
              <w:rPr>
                <w:rFonts w:ascii="Century Gothic" w:hAnsi="Century Gothic"/>
                <w:color w:val="000000" w:themeColor="text1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Il protocollo terapeutico</w:t>
            </w:r>
          </w:p>
        </w:tc>
      </w:tr>
      <w:tr w:rsidR="00394C05" w:rsidRPr="003111D0" w14:paraId="74523CAB" w14:textId="77777777" w:rsidTr="003111D0">
        <w:trPr>
          <w:trHeight w:val="1257"/>
        </w:trPr>
        <w:tc>
          <w:tcPr>
            <w:tcW w:w="5272" w:type="dxa"/>
            <w:gridSpan w:val="2"/>
            <w:shd w:val="clear" w:color="auto" w:fill="FFFFFF" w:themeFill="background1"/>
            <w:vAlign w:val="center"/>
          </w:tcPr>
          <w:p w14:paraId="15CF4D94" w14:textId="77777777" w:rsidR="00394C05" w:rsidRPr="003111D0" w:rsidRDefault="00394C05" w:rsidP="00394C05">
            <w:pPr>
              <w:spacing w:before="120" w:after="120" w:line="240" w:lineRule="auto"/>
              <w:jc w:val="both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Contenuto:</w:t>
            </w:r>
          </w:p>
          <w:p w14:paraId="4CDFDBD0" w14:textId="77777777" w:rsidR="00394C05" w:rsidRPr="003111D0" w:rsidRDefault="00394C05" w:rsidP="003111D0">
            <w:pPr>
              <w:spacing w:after="0" w:line="240" w:lineRule="auto"/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>Pagina 2: Sezione 1 – Valutazione iniziale</w:t>
            </w:r>
          </w:p>
          <w:p w14:paraId="4300AB7B" w14:textId="77777777" w:rsidR="00394C05" w:rsidRPr="003111D0" w:rsidRDefault="00394C05" w:rsidP="003111D0">
            <w:pPr>
              <w:spacing w:after="0" w:line="240" w:lineRule="auto"/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>Pagina 3: Sezione 2 - Educazione al paziente</w:t>
            </w:r>
          </w:p>
          <w:p w14:paraId="0BBF5D43" w14:textId="77777777" w:rsidR="00394C05" w:rsidRPr="003111D0" w:rsidRDefault="00394C05" w:rsidP="003111D0">
            <w:pPr>
              <w:spacing w:after="0" w:line="240" w:lineRule="auto"/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>Pagina 4: Sezione 3 – Educazione farmaco-specifica</w:t>
            </w:r>
          </w:p>
          <w:p w14:paraId="47698312" w14:textId="5CE068FD" w:rsidR="00394C05" w:rsidRPr="003111D0" w:rsidRDefault="00381A87" w:rsidP="003111D0">
            <w:pPr>
              <w:spacing w:after="0" w:line="240" w:lineRule="auto"/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 xml:space="preserve">Pagina 5: Sezione 4 - </w:t>
            </w:r>
            <w:r w:rsidR="00394C05"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>Valutazione</w:t>
            </w:r>
          </w:p>
          <w:p w14:paraId="1A5AE510" w14:textId="71660570" w:rsidR="00394C05" w:rsidRPr="003111D0" w:rsidRDefault="00394C05" w:rsidP="003111D0">
            <w:pPr>
              <w:spacing w:after="120" w:line="240" w:lineRule="auto"/>
              <w:rPr>
                <w:rFonts w:ascii="Century Gothic" w:hAnsi="Century Gothic"/>
                <w:b/>
                <w:color w:val="000000" w:themeColor="text1"/>
                <w:sz w:val="21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18"/>
                <w:szCs w:val="20"/>
              </w:rPr>
              <w:t>Pagina 6: Memorandum: Informazioni farmaco-specifiche</w:t>
            </w:r>
          </w:p>
        </w:tc>
        <w:tc>
          <w:tcPr>
            <w:tcW w:w="4350" w:type="dxa"/>
            <w:shd w:val="clear" w:color="auto" w:fill="FFFFFF" w:themeFill="background1"/>
            <w:vAlign w:val="center"/>
          </w:tcPr>
          <w:p w14:paraId="60A9FCC0" w14:textId="47F03C28" w:rsidR="00394C05" w:rsidRPr="003111D0" w:rsidRDefault="00394C05" w:rsidP="00394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entury Gothic" w:hAnsi="Century Gothic"/>
                <w:i/>
                <w:color w:val="000000" w:themeColor="text1"/>
                <w:sz w:val="21"/>
                <w:lang w:eastAsia="it-IT"/>
              </w:rPr>
            </w:pPr>
            <w:r w:rsidRPr="003111D0">
              <w:rPr>
                <w:rFonts w:ascii="Century Gothic" w:hAnsi="Century Gothic"/>
                <w:i/>
                <w:color w:val="000000" w:themeColor="text1"/>
                <w:sz w:val="18"/>
                <w:lang w:eastAsia="it-IT"/>
              </w:rPr>
              <w:t>Enti senza scopo di lucro (costituiti da medici, infermieri, etc.) sono incoraggiati ad utilizzare il MOATT, il cui uso è gratuito. Le società commerciali prima dell’utilizzo sono invitate a richiedere l'approvazione scritta dalla MASCC ed a versare l’apposita tassa. Per ulteriori informazioni e per richiedere l’autorizzazione</w:t>
            </w:r>
            <w:r w:rsidR="00D475CE" w:rsidRPr="003111D0">
              <w:rPr>
                <w:rFonts w:ascii="Century Gothic" w:hAnsi="Century Gothic"/>
                <w:i/>
                <w:color w:val="000000" w:themeColor="text1"/>
                <w:sz w:val="18"/>
                <w:lang w:eastAsia="it-IT"/>
              </w:rPr>
              <w:t>,</w:t>
            </w:r>
            <w:r w:rsidRPr="003111D0">
              <w:rPr>
                <w:rFonts w:ascii="Century Gothic" w:hAnsi="Century Gothic"/>
                <w:i/>
                <w:color w:val="000000" w:themeColor="text1"/>
                <w:sz w:val="18"/>
                <w:lang w:eastAsia="it-IT"/>
              </w:rPr>
              <w:t xml:space="preserve"> visitare il sito internet: http://www.mascc.org/MOATT.</w:t>
            </w:r>
          </w:p>
        </w:tc>
      </w:tr>
      <w:tr w:rsidR="00394C05" w:rsidRPr="003111D0" w14:paraId="2F9641CD" w14:textId="77777777" w:rsidTr="00CF1661">
        <w:trPr>
          <w:trHeight w:val="1257"/>
        </w:trPr>
        <w:tc>
          <w:tcPr>
            <w:tcW w:w="9622" w:type="dxa"/>
            <w:gridSpan w:val="3"/>
            <w:shd w:val="clear" w:color="auto" w:fill="FFFFFF" w:themeFill="background1"/>
            <w:vAlign w:val="center"/>
          </w:tcPr>
          <w:p w14:paraId="72F9BB09" w14:textId="0D258BDF" w:rsidR="00394C05" w:rsidRPr="003111D0" w:rsidRDefault="00D475CE" w:rsidP="00394C05">
            <w:pPr>
              <w:spacing w:before="120" w:after="0" w:line="240" w:lineRule="auto"/>
              <w:jc w:val="both"/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Il MOATT© è composto da</w:t>
            </w:r>
            <w:r w:rsidR="00394C05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quattro sezioni. 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La prima è costituita da una serie di domande necessarie a valutare la conoscenza del paziente in relazione al suo piano terapeutico, ai farmaci attualmente in uso ed alla su</w:t>
            </w:r>
            <w:r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a capacità di gestire l’assunzione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45D89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di quelli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per il trattamento oncologico.  La seconda sezione contiene le istruzioni generali</w:t>
            </w:r>
            <w:r w:rsidR="00B45D89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sull’educazione del paziente riguardo il trattamento, lo smaltimento del farmaco, l'individuazione di un sistema che gliene ricordi l’assunzione e</w:t>
            </w:r>
            <w:r w:rsidR="00882673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45D89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le modalità di intervento in caso di dimenticanza. Tali informazioni risultano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B20C8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essere 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applicabili alla maggior parte dei farmaci antineoplastici orali. La terza sezione viene utilizzata per fornire informazioni farmaco-specifiche, quali: i dosaggi, i tempi e le modalità di assunzione, gli eventuali effetti collaterali e le possibili interazioni con altri farmaci. Nell'ultima sezione sono elencate le domande che </w:t>
            </w:r>
            <w:r w:rsidR="00146557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>consentono all’operatore</w:t>
            </w:r>
            <w:r w:rsidR="00394C05" w:rsidRPr="003111D0">
              <w:rPr>
                <w:rFonts w:ascii="Century Gothic" w:hAnsi="Century Gothic" w:cs="Times New Roman"/>
                <w:bCs/>
                <w:color w:val="000000" w:themeColor="text1"/>
                <w:sz w:val="20"/>
                <w:szCs w:val="20"/>
              </w:rPr>
              <w:t xml:space="preserve"> di verificare la corretta comprensione delle informazioni fornite.</w:t>
            </w:r>
          </w:p>
          <w:p w14:paraId="718930DE" w14:textId="7D63C205" w:rsidR="00394C05" w:rsidRPr="003111D0" w:rsidRDefault="00394C05" w:rsidP="00394C05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È stata </w:t>
            </w:r>
            <w:r w:rsidR="00146557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altresì 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inserita una pagina opzionale </w:t>
            </w:r>
            <w:r w:rsidR="00F52E3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riportante le indicazioni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farmaco-specifiche</w:t>
            </w:r>
            <w:r w:rsidR="00D475CE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, che possono essere fornite a</w:t>
            </w:r>
            <w:r w:rsidR="00146557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l 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paziente in assenza di </w:t>
            </w:r>
            <w:r w:rsidR="00F52E3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altro materiale istruttivo cartaceo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.</w:t>
            </w:r>
          </w:p>
          <w:p w14:paraId="3724A45E" w14:textId="1B5914D8" w:rsidR="00394C05" w:rsidRPr="003111D0" w:rsidRDefault="00394C05" w:rsidP="00394C05">
            <w:pPr>
              <w:spacing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L’ </w:t>
            </w:r>
            <w:proofErr w:type="spellStart"/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Education</w:t>
            </w:r>
            <w:proofErr w:type="spellEnd"/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Study</w:t>
            </w:r>
            <w:proofErr w:type="spellEnd"/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Group ha inoltre sviluppato una guida per l'</w:t>
            </w:r>
            <w:r w:rsidR="00F52E3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operatore,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che fornisce un supporto introduttivo ed esplicativo per </w:t>
            </w:r>
            <w:r w:rsidR="00F52E3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permettere un utilizzo ottimale de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l MOATT. Questa guida 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è utile come 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base per</w:t>
            </w:r>
            <w:r w:rsidR="00F52E3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guidare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l'edu</w:t>
            </w:r>
            <w:r w:rsidR="00991795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cazione dei pazienti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, 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mettendo in luce, inoltre, l'utilità del MOATT nella pratica clinica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 di ricerca. L'utilizzo 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di questo strumento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richiede l'approvazione scritta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da parte della </w:t>
            </w:r>
            <w:proofErr w:type="spellStart"/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Mascc</w:t>
            </w:r>
            <w:proofErr w:type="spellEnd"/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. S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 prega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, quindi,</w:t>
            </w: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di consultar</w:t>
            </w:r>
            <w:r w:rsidR="00313562"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 il sito web dell’associazione.</w:t>
            </w:r>
          </w:p>
          <w:p w14:paraId="6B9E364E" w14:textId="65A3AF38" w:rsidR="00394C05" w:rsidRPr="003111D0" w:rsidRDefault="00394C05" w:rsidP="00313562">
            <w:pPr>
              <w:spacing w:line="240" w:lineRule="auto"/>
              <w:jc w:val="both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Versione MOATT Card-Style: </w:t>
            </w:r>
            <w:r w:rsidR="00313562"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la versione su </w:t>
            </w: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singola pagina (PDF)</w:t>
            </w:r>
            <w:r w:rsidR="00313562"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 del MOATT</w:t>
            </w: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 è disponibile sul sito web della MASCC.</w:t>
            </w:r>
          </w:p>
        </w:tc>
      </w:tr>
    </w:tbl>
    <w:p w14:paraId="46D4BE54" w14:textId="77777777" w:rsidR="00B11FE1" w:rsidRPr="003111D0" w:rsidRDefault="00B11FE1" w:rsidP="00394C05">
      <w:pPr>
        <w:spacing w:line="240" w:lineRule="auto"/>
        <w:jc w:val="both"/>
        <w:rPr>
          <w:rFonts w:ascii="Century Gothic" w:hAnsi="Century Gothic"/>
          <w:color w:val="000000" w:themeColor="text1"/>
        </w:rPr>
      </w:pPr>
    </w:p>
    <w:p w14:paraId="793A31B5" w14:textId="77777777" w:rsidR="007922FE" w:rsidRPr="003111D0" w:rsidRDefault="007922FE" w:rsidP="00394C05">
      <w:pPr>
        <w:spacing w:line="240" w:lineRule="auto"/>
        <w:jc w:val="both"/>
        <w:rPr>
          <w:rFonts w:ascii="Century Gothic" w:hAnsi="Century Gothic"/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8"/>
        <w:gridCol w:w="8914"/>
      </w:tblGrid>
      <w:tr w:rsidR="00500BAC" w:rsidRPr="003111D0" w14:paraId="13BF0541" w14:textId="77777777" w:rsidTr="00F13ED9">
        <w:trPr>
          <w:trHeight w:val="675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78E2114F" w14:textId="74F8E57E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Century Gothic" w:hAnsi="Century Gothic"/>
                <w:b/>
                <w:color w:val="000000" w:themeColor="text1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</w:rPr>
              <w:lastRenderedPageBreak/>
              <w:t>DOMANDE CHIAVE PER LA VALUTAZIONE</w:t>
            </w:r>
          </w:p>
        </w:tc>
      </w:tr>
      <w:tr w:rsidR="00500BAC" w:rsidRPr="003111D0" w14:paraId="57E3C18B" w14:textId="77777777" w:rsidTr="00500BAC">
        <w:tc>
          <w:tcPr>
            <w:tcW w:w="708" w:type="dxa"/>
            <w:vAlign w:val="center"/>
          </w:tcPr>
          <w:p w14:paraId="28FDD4A7" w14:textId="0B891AB2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914" w:type="dxa"/>
            <w:vAlign w:val="center"/>
          </w:tcPr>
          <w:p w14:paraId="0059A029" w14:textId="77777777" w:rsidR="00500BAC" w:rsidRPr="003111D0" w:rsidRDefault="00500BAC" w:rsidP="00F13ED9">
            <w:pPr>
              <w:spacing w:before="12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Che cosa le è stato detto riguardo a questo protocollo terapeutico con farmaci orali?</w:t>
            </w:r>
          </w:p>
          <w:p w14:paraId="2CD3E422" w14:textId="0ABEB06C" w:rsidR="00500BAC" w:rsidRPr="003111D0" w:rsidRDefault="00500BAC" w:rsidP="00313562">
            <w:pPr>
              <w:pStyle w:val="Paragrafoelenco"/>
              <w:spacing w:line="240" w:lineRule="auto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color w:val="000000" w:themeColor="text1"/>
                <w:sz w:val="20"/>
                <w:szCs w:val="20"/>
              </w:rPr>
              <w:t xml:space="preserve">Verificare che il paziente </w:t>
            </w:r>
            <w:r w:rsidR="00313562" w:rsidRPr="003111D0">
              <w:rPr>
                <w:rFonts w:ascii="Century Gothic" w:hAnsi="Century Gothic"/>
                <w:i/>
                <w:iCs/>
                <w:color w:val="000000" w:themeColor="text1"/>
                <w:sz w:val="20"/>
                <w:szCs w:val="20"/>
              </w:rPr>
              <w:t>sia a conoscenza del fatto</w:t>
            </w:r>
            <w:r w:rsidRPr="003111D0">
              <w:rPr>
                <w:rFonts w:ascii="Century Gothic" w:hAnsi="Century Gothic"/>
                <w:i/>
                <w:iCs/>
                <w:color w:val="000000" w:themeColor="text1"/>
                <w:sz w:val="20"/>
                <w:szCs w:val="20"/>
              </w:rPr>
              <w:t xml:space="preserve"> che questi farmaci </w:t>
            </w:r>
            <w:r w:rsidR="00313562"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sono antitumorali e che vengono assunti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per via orale.</w:t>
            </w:r>
          </w:p>
        </w:tc>
      </w:tr>
      <w:tr w:rsidR="00500BAC" w:rsidRPr="003111D0" w14:paraId="1E50382C" w14:textId="77777777" w:rsidTr="00500BAC">
        <w:tc>
          <w:tcPr>
            <w:tcW w:w="708" w:type="dxa"/>
            <w:vAlign w:val="center"/>
          </w:tcPr>
          <w:p w14:paraId="5A5DF5FC" w14:textId="25D1E553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914" w:type="dxa"/>
            <w:vAlign w:val="center"/>
          </w:tcPr>
          <w:p w14:paraId="6C82BA08" w14:textId="77777777" w:rsidR="00500BAC" w:rsidRPr="003111D0" w:rsidRDefault="00500BAC" w:rsidP="00753F12">
            <w:pPr>
              <w:tabs>
                <w:tab w:val="num" w:pos="720"/>
              </w:tabs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Quali altri farmaci assume per bocca?</w:t>
            </w:r>
          </w:p>
          <w:p w14:paraId="6E27C7A7" w14:textId="77777777" w:rsidR="00500BAC" w:rsidRPr="003111D0" w:rsidRDefault="00500BAC" w:rsidP="00500BAC">
            <w:pPr>
              <w:pStyle w:val="Paragrafoelenco"/>
              <w:spacing w:line="240" w:lineRule="auto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Se è presente un elenco di medicinali, scorrerlo insieme al paziente.</w:t>
            </w:r>
          </w:p>
          <w:p w14:paraId="61B2AAD2" w14:textId="70D4EC15" w:rsidR="00500BAC" w:rsidRPr="003111D0" w:rsidRDefault="00500BAC" w:rsidP="00500BAC">
            <w:pPr>
              <w:pStyle w:val="Paragrafoelenco"/>
              <w:spacing w:line="240" w:lineRule="auto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Se non è presente tale elenco, chiedere al paziente quali medicinali stia assumendo (con o senza prescrizione medica), come fitoterapici, integratori alimentari, farmaci complementari o altri trattamenti.</w:t>
            </w:r>
          </w:p>
        </w:tc>
      </w:tr>
      <w:tr w:rsidR="00500BAC" w:rsidRPr="003111D0" w14:paraId="53D8898D" w14:textId="77777777" w:rsidTr="00500BAC">
        <w:tc>
          <w:tcPr>
            <w:tcW w:w="708" w:type="dxa"/>
            <w:vAlign w:val="center"/>
          </w:tcPr>
          <w:p w14:paraId="530D19C6" w14:textId="00575FA6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14" w:type="dxa"/>
            <w:vAlign w:val="center"/>
          </w:tcPr>
          <w:p w14:paraId="38A2AD20" w14:textId="18750B1F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Riesce a deglutire capsule o compresse? Se non riesce, perché? Spieghi.</w:t>
            </w:r>
          </w:p>
        </w:tc>
      </w:tr>
      <w:tr w:rsidR="00500BAC" w:rsidRPr="003111D0" w14:paraId="3E1B0789" w14:textId="77777777" w:rsidTr="00500BAC">
        <w:tc>
          <w:tcPr>
            <w:tcW w:w="708" w:type="dxa"/>
            <w:vAlign w:val="center"/>
          </w:tcPr>
          <w:p w14:paraId="7FD583B8" w14:textId="545BA07A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14" w:type="dxa"/>
            <w:vAlign w:val="center"/>
          </w:tcPr>
          <w:p w14:paraId="3D2B3848" w14:textId="3DE35B75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Riesce a leggere il foglietto illustrativo?</w:t>
            </w:r>
          </w:p>
        </w:tc>
      </w:tr>
      <w:tr w:rsidR="00500BAC" w:rsidRPr="003111D0" w14:paraId="413CC3AC" w14:textId="77777777" w:rsidTr="00500BAC">
        <w:tc>
          <w:tcPr>
            <w:tcW w:w="708" w:type="dxa"/>
            <w:vAlign w:val="center"/>
          </w:tcPr>
          <w:p w14:paraId="44A89ECF" w14:textId="5A284155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914" w:type="dxa"/>
            <w:vAlign w:val="center"/>
          </w:tcPr>
          <w:p w14:paraId="13E131B6" w14:textId="17B78D66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Riesce ad aprire le bottigliette o le confezioni degli altri medicinali che assume?</w:t>
            </w:r>
          </w:p>
        </w:tc>
      </w:tr>
      <w:tr w:rsidR="00500BAC" w:rsidRPr="003111D0" w14:paraId="70333E5F" w14:textId="77777777" w:rsidTr="00753F12">
        <w:trPr>
          <w:trHeight w:val="1354"/>
        </w:trPr>
        <w:tc>
          <w:tcPr>
            <w:tcW w:w="708" w:type="dxa"/>
            <w:vAlign w:val="center"/>
          </w:tcPr>
          <w:p w14:paraId="662BA4A9" w14:textId="555F51FD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914" w:type="dxa"/>
            <w:vAlign w:val="center"/>
          </w:tcPr>
          <w:p w14:paraId="242A4BE1" w14:textId="77777777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Ha assunto altre capsule/compresse antitumorali?</w:t>
            </w:r>
          </w:p>
          <w:p w14:paraId="3358C967" w14:textId="74113E82" w:rsidR="00500BAC" w:rsidRPr="003111D0" w:rsidRDefault="00500BAC" w:rsidP="00500BAC">
            <w:pPr>
              <w:spacing w:line="240" w:lineRule="auto"/>
              <w:ind w:left="741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Verificare se l’assunzione del farmaco abbia creato problemi o se si siano manifestati effetti indesiderati.</w:t>
            </w:r>
          </w:p>
        </w:tc>
      </w:tr>
      <w:tr w:rsidR="00500BAC" w:rsidRPr="003111D0" w14:paraId="5D5F8263" w14:textId="77777777" w:rsidTr="00500BAC">
        <w:tc>
          <w:tcPr>
            <w:tcW w:w="708" w:type="dxa"/>
            <w:vAlign w:val="center"/>
          </w:tcPr>
          <w:p w14:paraId="798AA7B7" w14:textId="44D93745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914" w:type="dxa"/>
            <w:vAlign w:val="center"/>
          </w:tcPr>
          <w:p w14:paraId="57511A01" w14:textId="01F7C916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Avverte sintomi, come ad esempio nausea o vomito, che potrebbero influenzare la sua capacità di ingoiare le capsule o le compresse?</w:t>
            </w:r>
          </w:p>
        </w:tc>
      </w:tr>
      <w:tr w:rsidR="00500BAC" w:rsidRPr="003111D0" w14:paraId="503752F0" w14:textId="77777777" w:rsidTr="00500BAC">
        <w:tc>
          <w:tcPr>
            <w:tcW w:w="708" w:type="dxa"/>
            <w:vAlign w:val="center"/>
          </w:tcPr>
          <w:p w14:paraId="1382C26B" w14:textId="5C2A1C2B" w:rsidR="00500BAC" w:rsidRPr="003111D0" w:rsidRDefault="00500BAC" w:rsidP="00500B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914" w:type="dxa"/>
            <w:vAlign w:val="center"/>
          </w:tcPr>
          <w:p w14:paraId="3EE703E9" w14:textId="77777777" w:rsidR="00500BAC" w:rsidRPr="003111D0" w:rsidRDefault="00500BAC" w:rsidP="00753F12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Come richiede la prescrizione medica?</w:t>
            </w:r>
          </w:p>
          <w:p w14:paraId="1A692EDB" w14:textId="3E300C7B" w:rsidR="00500BAC" w:rsidRPr="003111D0" w:rsidRDefault="00500BAC" w:rsidP="00500BAC">
            <w:pPr>
              <w:spacing w:line="240" w:lineRule="auto"/>
              <w:ind w:left="741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Ritardi nel procurarsi i farmaci possono ripercuotersi sull’inizio della terapia orale.</w:t>
            </w:r>
          </w:p>
        </w:tc>
      </w:tr>
    </w:tbl>
    <w:p w14:paraId="43FBA294" w14:textId="77777777" w:rsidR="00C61FCE" w:rsidRPr="003111D0" w:rsidRDefault="00C61FCE" w:rsidP="00394C05">
      <w:pPr>
        <w:spacing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E034B39" w14:textId="77777777" w:rsidR="00F13ED9" w:rsidRPr="003111D0" w:rsidRDefault="00F13ED9" w:rsidP="00394C05">
      <w:pPr>
        <w:spacing w:line="24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AD9AA5D" w14:textId="29760656" w:rsidR="005352A9" w:rsidRPr="003111D0" w:rsidRDefault="00A203FE" w:rsidP="00F13ED9">
      <w:pPr>
        <w:spacing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3111D0">
        <w:rPr>
          <w:rFonts w:ascii="Century Gothic" w:hAnsi="Century Gothic"/>
          <w:b/>
          <w:bCs/>
          <w:sz w:val="20"/>
          <w:szCs w:val="20"/>
        </w:rPr>
        <w:t>Accorgimenti particolari nella valutazione d</w:t>
      </w:r>
      <w:r w:rsidR="00BE5677" w:rsidRPr="003111D0">
        <w:rPr>
          <w:rFonts w:ascii="Century Gothic" w:hAnsi="Century Gothic"/>
          <w:b/>
          <w:bCs/>
          <w:sz w:val="20"/>
          <w:szCs w:val="20"/>
        </w:rPr>
        <w:t>e</w:t>
      </w:r>
      <w:r w:rsidRPr="003111D0">
        <w:rPr>
          <w:rFonts w:ascii="Century Gothic" w:hAnsi="Century Gothic"/>
          <w:b/>
          <w:bCs/>
          <w:sz w:val="20"/>
          <w:szCs w:val="20"/>
        </w:rPr>
        <w:t>i pazienti trattati</w:t>
      </w:r>
      <w:r w:rsidR="00BD281C" w:rsidRPr="003111D0">
        <w:rPr>
          <w:rFonts w:ascii="Century Gothic" w:hAnsi="Century Gothic"/>
          <w:b/>
          <w:bCs/>
          <w:sz w:val="20"/>
          <w:szCs w:val="20"/>
        </w:rPr>
        <w:t xml:space="preserve"> con farmaci antitumorali orali</w:t>
      </w:r>
    </w:p>
    <w:p w14:paraId="2B697586" w14:textId="5BFDF715" w:rsidR="005352A9" w:rsidRPr="003111D0" w:rsidRDefault="00A203FE" w:rsidP="00394C05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3111D0">
        <w:rPr>
          <w:rFonts w:ascii="Century Gothic" w:hAnsi="Century Gothic"/>
          <w:sz w:val="20"/>
          <w:szCs w:val="20"/>
        </w:rPr>
        <w:t>Nell’educare il paziente, è</w:t>
      </w:r>
      <w:r w:rsidR="00F72C3E" w:rsidRPr="003111D0">
        <w:rPr>
          <w:rFonts w:ascii="Century Gothic" w:hAnsi="Century Gothic"/>
          <w:sz w:val="20"/>
          <w:szCs w:val="20"/>
        </w:rPr>
        <w:t xml:space="preserve"> </w:t>
      </w:r>
      <w:r w:rsidRPr="003111D0">
        <w:rPr>
          <w:rFonts w:ascii="Century Gothic" w:hAnsi="Century Gothic"/>
          <w:sz w:val="20"/>
          <w:szCs w:val="20"/>
        </w:rPr>
        <w:t>consigliabile adeguare di volta in volta la propria metodologia in considerazione di fattori quali</w:t>
      </w:r>
      <w:r w:rsidR="00BE5677" w:rsidRPr="003111D0">
        <w:rPr>
          <w:rFonts w:ascii="Century Gothic" w:hAnsi="Century Gothic"/>
          <w:sz w:val="20"/>
          <w:szCs w:val="20"/>
        </w:rPr>
        <w:t xml:space="preserve">: </w:t>
      </w:r>
      <w:r w:rsidRPr="003111D0">
        <w:rPr>
          <w:rFonts w:ascii="Century Gothic" w:hAnsi="Century Gothic"/>
          <w:sz w:val="20"/>
          <w:szCs w:val="20"/>
        </w:rPr>
        <w:t>età</w:t>
      </w:r>
      <w:r w:rsidR="00BE5677" w:rsidRPr="003111D0">
        <w:rPr>
          <w:rFonts w:ascii="Century Gothic" w:hAnsi="Century Gothic"/>
          <w:sz w:val="20"/>
          <w:szCs w:val="20"/>
        </w:rPr>
        <w:t xml:space="preserve">, </w:t>
      </w:r>
      <w:r w:rsidRPr="003111D0">
        <w:rPr>
          <w:rFonts w:ascii="Century Gothic" w:hAnsi="Century Gothic"/>
          <w:sz w:val="20"/>
          <w:szCs w:val="20"/>
        </w:rPr>
        <w:t>prese</w:t>
      </w:r>
      <w:r w:rsidR="00BE5677" w:rsidRPr="003111D0">
        <w:rPr>
          <w:rFonts w:ascii="Century Gothic" w:hAnsi="Century Gothic"/>
          <w:sz w:val="20"/>
          <w:szCs w:val="20"/>
        </w:rPr>
        <w:t xml:space="preserve">nza del sondino nasogastrico, </w:t>
      </w:r>
      <w:r w:rsidRPr="003111D0">
        <w:rPr>
          <w:rFonts w:ascii="Century Gothic" w:hAnsi="Century Gothic"/>
          <w:sz w:val="20"/>
          <w:szCs w:val="20"/>
        </w:rPr>
        <w:t>dis</w:t>
      </w:r>
      <w:r w:rsidR="00BE5677" w:rsidRPr="003111D0">
        <w:rPr>
          <w:rFonts w:ascii="Century Gothic" w:hAnsi="Century Gothic"/>
          <w:sz w:val="20"/>
          <w:szCs w:val="20"/>
        </w:rPr>
        <w:t xml:space="preserve">turbi della vista/daltonismo, </w:t>
      </w:r>
      <w:r w:rsidRPr="003111D0">
        <w:rPr>
          <w:rFonts w:ascii="Century Gothic" w:hAnsi="Century Gothic"/>
          <w:sz w:val="20"/>
          <w:szCs w:val="20"/>
        </w:rPr>
        <w:t>disturbi alimentari</w:t>
      </w:r>
      <w:r w:rsidR="00EB7286" w:rsidRPr="003111D0">
        <w:rPr>
          <w:rFonts w:ascii="Century Gothic" w:hAnsi="Century Gothic"/>
          <w:sz w:val="20"/>
          <w:szCs w:val="20"/>
        </w:rPr>
        <w:t xml:space="preserve"> o</w:t>
      </w:r>
      <w:r w:rsidRPr="003111D0">
        <w:rPr>
          <w:rFonts w:ascii="Century Gothic" w:hAnsi="Century Gothic"/>
          <w:sz w:val="20"/>
          <w:szCs w:val="20"/>
        </w:rPr>
        <w:t xml:space="preserve"> disturbi mentali (demenza, depressione, </w:t>
      </w:r>
      <w:r w:rsidR="00787A8A" w:rsidRPr="003111D0">
        <w:rPr>
          <w:rFonts w:ascii="Century Gothic" w:hAnsi="Century Gothic"/>
          <w:sz w:val="20"/>
          <w:szCs w:val="20"/>
        </w:rPr>
        <w:t>disabilità cognitive</w:t>
      </w:r>
      <w:r w:rsidRPr="003111D0">
        <w:rPr>
          <w:rFonts w:ascii="Century Gothic" w:hAnsi="Century Gothic"/>
          <w:sz w:val="20"/>
          <w:szCs w:val="20"/>
        </w:rPr>
        <w:t>).</w:t>
      </w:r>
    </w:p>
    <w:p w14:paraId="07CE50F4" w14:textId="77777777" w:rsidR="005352A9" w:rsidRPr="003111D0" w:rsidRDefault="00A203FE" w:rsidP="00394C05">
      <w:pPr>
        <w:spacing w:line="240" w:lineRule="auto"/>
        <w:jc w:val="both"/>
        <w:rPr>
          <w:rFonts w:ascii="Century Gothic" w:hAnsi="Century Gothic"/>
          <w:i/>
          <w:iCs/>
          <w:sz w:val="20"/>
          <w:szCs w:val="20"/>
        </w:rPr>
      </w:pPr>
      <w:r w:rsidRPr="003111D0">
        <w:rPr>
          <w:rFonts w:ascii="Century Gothic" w:hAnsi="Century Gothic"/>
          <w:sz w:val="20"/>
          <w:szCs w:val="20"/>
        </w:rPr>
        <w:t>*</w:t>
      </w:r>
      <w:r w:rsidRPr="003111D0">
        <w:rPr>
          <w:rFonts w:ascii="Century Gothic" w:hAnsi="Century Gothic"/>
          <w:i/>
          <w:iCs/>
          <w:sz w:val="20"/>
          <w:szCs w:val="20"/>
        </w:rPr>
        <w:t>In corsivo, le informazioni consigliate.</w:t>
      </w:r>
    </w:p>
    <w:p w14:paraId="110447C2" w14:textId="77777777" w:rsidR="005352A9" w:rsidRPr="003111D0" w:rsidRDefault="005352A9" w:rsidP="00394C05">
      <w:pPr>
        <w:spacing w:line="240" w:lineRule="auto"/>
        <w:jc w:val="both"/>
        <w:rPr>
          <w:rFonts w:ascii="Century Gothic" w:hAnsi="Century Gothic"/>
          <w:i/>
          <w:iCs/>
        </w:rPr>
      </w:pPr>
    </w:p>
    <w:p w14:paraId="29B070FE" w14:textId="77777777" w:rsidR="00500BAC" w:rsidRPr="003111D0" w:rsidRDefault="00500BAC">
      <w:pPr>
        <w:spacing w:after="0" w:line="240" w:lineRule="auto"/>
        <w:rPr>
          <w:rFonts w:ascii="Century Gothic" w:hAnsi="Century Gothic"/>
          <w:b/>
        </w:rPr>
      </w:pPr>
      <w:r w:rsidRPr="003111D0">
        <w:rPr>
          <w:rFonts w:ascii="Century Gothic" w:hAnsi="Century Gothic"/>
          <w:b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5"/>
        <w:gridCol w:w="8877"/>
      </w:tblGrid>
      <w:tr w:rsidR="008450E5" w:rsidRPr="003111D0" w14:paraId="557A93AE" w14:textId="77777777" w:rsidTr="008450E5">
        <w:tc>
          <w:tcPr>
            <w:tcW w:w="9622" w:type="dxa"/>
            <w:gridSpan w:val="2"/>
            <w:shd w:val="clear" w:color="auto" w:fill="D9D9D9" w:themeFill="background1" w:themeFillShade="D9"/>
          </w:tcPr>
          <w:p w14:paraId="3D639660" w14:textId="77777777" w:rsidR="008450E5" w:rsidRPr="003111D0" w:rsidRDefault="008450E5" w:rsidP="008450E5">
            <w:pPr>
              <w:spacing w:line="240" w:lineRule="auto"/>
              <w:jc w:val="center"/>
              <w:rPr>
                <w:rFonts w:ascii="Century Gothic" w:hAnsi="Century Gothic"/>
                <w:b/>
              </w:rPr>
            </w:pPr>
            <w:r w:rsidRPr="003111D0">
              <w:rPr>
                <w:rFonts w:ascii="Century Gothic" w:hAnsi="Century Gothic"/>
                <w:b/>
              </w:rPr>
              <w:lastRenderedPageBreak/>
              <w:t>EDUCAZIONE DEL PAZIENTE</w:t>
            </w:r>
          </w:p>
          <w:p w14:paraId="29705506" w14:textId="5C67B1B9" w:rsidR="008450E5" w:rsidRPr="003111D0" w:rsidRDefault="00991795" w:rsidP="00991795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3111D0">
              <w:rPr>
                <w:rFonts w:ascii="Century Gothic" w:hAnsi="Century Gothic"/>
                <w:b/>
                <w:bCs/>
              </w:rPr>
              <w:t>Educazione generica</w:t>
            </w:r>
            <w:r w:rsidR="008450E5" w:rsidRPr="003111D0">
              <w:rPr>
                <w:rFonts w:ascii="Century Gothic" w:hAnsi="Century Gothic"/>
                <w:b/>
                <w:bCs/>
              </w:rPr>
              <w:t xml:space="preserve"> </w:t>
            </w:r>
            <w:r w:rsidRPr="003111D0">
              <w:rPr>
                <w:rFonts w:ascii="Century Gothic" w:hAnsi="Century Gothic"/>
                <w:b/>
                <w:bCs/>
              </w:rPr>
              <w:t>su</w:t>
            </w:r>
            <w:r w:rsidR="008450E5" w:rsidRPr="003111D0">
              <w:rPr>
                <w:rFonts w:ascii="Century Gothic" w:hAnsi="Century Gothic"/>
                <w:b/>
                <w:bCs/>
              </w:rPr>
              <w:t>i farmaci orali</w:t>
            </w:r>
          </w:p>
        </w:tc>
      </w:tr>
      <w:tr w:rsidR="008450E5" w:rsidRPr="003111D0" w14:paraId="0AC30A44" w14:textId="77777777" w:rsidTr="008450E5">
        <w:tc>
          <w:tcPr>
            <w:tcW w:w="9622" w:type="dxa"/>
            <w:gridSpan w:val="2"/>
            <w:shd w:val="clear" w:color="auto" w:fill="F2F2F2" w:themeFill="background1" w:themeFillShade="F2"/>
          </w:tcPr>
          <w:p w14:paraId="5A806582" w14:textId="50B7D544" w:rsidR="008450E5" w:rsidRPr="003111D0" w:rsidRDefault="008450E5" w:rsidP="008450E5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3111D0">
              <w:rPr>
                <w:rFonts w:ascii="Century Gothic" w:hAnsi="Century Gothic"/>
                <w:b/>
                <w:bCs/>
                <w:i/>
                <w:iCs/>
              </w:rPr>
              <w:t>Discutere dei seguenti punti con il paziente o con chi lo assiste</w:t>
            </w:r>
          </w:p>
        </w:tc>
      </w:tr>
      <w:tr w:rsidR="008450E5" w:rsidRPr="003111D0" w14:paraId="3F850719" w14:textId="77777777" w:rsidTr="008450E5">
        <w:tc>
          <w:tcPr>
            <w:tcW w:w="745" w:type="dxa"/>
            <w:vAlign w:val="center"/>
          </w:tcPr>
          <w:p w14:paraId="778E237F" w14:textId="2E2A082A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8877" w:type="dxa"/>
          </w:tcPr>
          <w:p w14:paraId="776D849A" w14:textId="1B41C7F4" w:rsidR="008450E5" w:rsidRPr="003111D0" w:rsidRDefault="008450E5" w:rsidP="00BD281C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 xml:space="preserve">Informare </w:t>
            </w:r>
            <w:r w:rsidR="008A429F" w:rsidRPr="003111D0">
              <w:rPr>
                <w:rFonts w:ascii="Century Gothic" w:hAnsi="Century Gothic"/>
                <w:sz w:val="20"/>
                <w:szCs w:val="20"/>
              </w:rPr>
              <w:t>qualsiasi altra</w:t>
            </w:r>
            <w:r w:rsidR="00991795" w:rsidRPr="003111D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A429F" w:rsidRPr="003111D0">
              <w:rPr>
                <w:rFonts w:ascii="Century Gothic" w:hAnsi="Century Gothic"/>
                <w:sz w:val="20"/>
                <w:szCs w:val="20"/>
              </w:rPr>
              <w:t>figura medica</w:t>
            </w:r>
            <w:r w:rsidR="00BD281C" w:rsidRPr="003111D0">
              <w:rPr>
                <w:rFonts w:ascii="Century Gothic" w:hAnsi="Century Gothic"/>
                <w:sz w:val="20"/>
                <w:szCs w:val="20"/>
              </w:rPr>
              <w:t xml:space="preserve"> (</w:t>
            </w:r>
            <w:r w:rsidR="008A429F" w:rsidRPr="003111D0">
              <w:rPr>
                <w:rFonts w:ascii="Century Gothic" w:hAnsi="Century Gothic"/>
                <w:sz w:val="20"/>
                <w:szCs w:val="20"/>
              </w:rPr>
              <w:t xml:space="preserve">compreso </w:t>
            </w:r>
            <w:r w:rsidRPr="003111D0">
              <w:rPr>
                <w:rFonts w:ascii="Century Gothic" w:hAnsi="Century Gothic"/>
                <w:sz w:val="20"/>
                <w:szCs w:val="20"/>
              </w:rPr>
              <w:t>il dentista</w:t>
            </w:r>
            <w:r w:rsidR="00BD281C" w:rsidRPr="003111D0">
              <w:rPr>
                <w:rFonts w:ascii="Century Gothic" w:hAnsi="Century Gothic"/>
                <w:sz w:val="20"/>
                <w:szCs w:val="20"/>
              </w:rPr>
              <w:t>)</w:t>
            </w:r>
            <w:r w:rsidRPr="003111D0">
              <w:rPr>
                <w:rFonts w:ascii="Century Gothic" w:hAnsi="Century Gothic"/>
                <w:sz w:val="20"/>
                <w:szCs w:val="20"/>
              </w:rPr>
              <w:t xml:space="preserve"> e gli operatori sanitari, del fatto che si stanno assumendo dei farmaci antitumorali orali.</w:t>
            </w:r>
          </w:p>
        </w:tc>
      </w:tr>
      <w:tr w:rsidR="008450E5" w:rsidRPr="003111D0" w14:paraId="096B842C" w14:textId="77777777" w:rsidTr="008450E5">
        <w:tc>
          <w:tcPr>
            <w:tcW w:w="745" w:type="dxa"/>
            <w:vAlign w:val="center"/>
          </w:tcPr>
          <w:p w14:paraId="04B94A70" w14:textId="1D8811F9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8877" w:type="dxa"/>
          </w:tcPr>
          <w:p w14:paraId="53694AE8" w14:textId="185A3C60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Tenere le capsule o le compresse fuori dalla portata dei bambini e degli animali domestici, in contenitori con apertura di sicurezza.</w:t>
            </w:r>
          </w:p>
        </w:tc>
      </w:tr>
      <w:tr w:rsidR="008450E5" w:rsidRPr="003111D0" w14:paraId="4104DF3B" w14:textId="77777777" w:rsidTr="008450E5">
        <w:tc>
          <w:tcPr>
            <w:tcW w:w="745" w:type="dxa"/>
            <w:vAlign w:val="center"/>
          </w:tcPr>
          <w:p w14:paraId="7CBA2FF2" w14:textId="0826385B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8877" w:type="dxa"/>
          </w:tcPr>
          <w:p w14:paraId="0DCE5E50" w14:textId="5D6BFE77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In assenza di indicazioni contrarie, tenere le capsule o le compresse nella confezione originale per non correre il rischio di mescolarle con altri farmaci.</w:t>
            </w:r>
          </w:p>
        </w:tc>
      </w:tr>
      <w:tr w:rsidR="008450E5" w:rsidRPr="003111D0" w14:paraId="2D3393E5" w14:textId="77777777" w:rsidTr="008450E5">
        <w:tc>
          <w:tcPr>
            <w:tcW w:w="745" w:type="dxa"/>
            <w:vAlign w:val="center"/>
          </w:tcPr>
          <w:p w14:paraId="72F4AECD" w14:textId="3D4CA5B1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8877" w:type="dxa"/>
          </w:tcPr>
          <w:p w14:paraId="2FE2DC8B" w14:textId="7268A39F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Lavarsi le mani prima di toccare le capsule o le compresse, e dopo la loro assunzione.</w:t>
            </w:r>
          </w:p>
        </w:tc>
      </w:tr>
      <w:tr w:rsidR="008450E5" w:rsidRPr="003111D0" w14:paraId="2A017DD8" w14:textId="77777777" w:rsidTr="008450E5">
        <w:tc>
          <w:tcPr>
            <w:tcW w:w="745" w:type="dxa"/>
            <w:vAlign w:val="center"/>
          </w:tcPr>
          <w:p w14:paraId="2EBD720A" w14:textId="407D5EB4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8877" w:type="dxa"/>
          </w:tcPr>
          <w:p w14:paraId="34CCA5CD" w14:textId="151EB2CE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In assenza di indicazioni contrarie, non schiacciare, masticare o frantumare le capsule o le compresse.</w:t>
            </w:r>
          </w:p>
        </w:tc>
      </w:tr>
      <w:tr w:rsidR="008450E5" w:rsidRPr="003111D0" w14:paraId="60F86D5C" w14:textId="77777777" w:rsidTr="008450E5">
        <w:tc>
          <w:tcPr>
            <w:tcW w:w="745" w:type="dxa"/>
            <w:vAlign w:val="center"/>
          </w:tcPr>
          <w:p w14:paraId="16458F2E" w14:textId="24A6EC58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8877" w:type="dxa"/>
          </w:tcPr>
          <w:p w14:paraId="059284AC" w14:textId="7C7A6E4A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Tenere le capsule o le compresse lontano da fonti di calore, di luce solare e di umidità. Questo potrebbe determinare il deteriorarsi delle pillole o delle compresse e indurne la perdita di efficacia.</w:t>
            </w:r>
          </w:p>
        </w:tc>
      </w:tr>
      <w:tr w:rsidR="008450E5" w:rsidRPr="003111D0" w14:paraId="5A2DF1CC" w14:textId="77777777" w:rsidTr="008450E5">
        <w:tc>
          <w:tcPr>
            <w:tcW w:w="745" w:type="dxa"/>
            <w:vAlign w:val="center"/>
          </w:tcPr>
          <w:p w14:paraId="1A96FDC5" w14:textId="32C5B45A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8877" w:type="dxa"/>
          </w:tcPr>
          <w:p w14:paraId="7D37454F" w14:textId="77777777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Sviluppare un sistema che garantisca l’assunzione corretta delle capsule o le compresse.</w:t>
            </w:r>
          </w:p>
          <w:p w14:paraId="2D9221F8" w14:textId="384A639B" w:rsidR="008450E5" w:rsidRPr="003111D0" w:rsidRDefault="008450E5" w:rsidP="008450E5">
            <w:pPr>
              <w:spacing w:line="240" w:lineRule="auto"/>
              <w:ind w:left="42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Dare suggerimenti ai pazienti, come ad esempio</w:t>
            </w:r>
            <w:r w:rsidR="00DD72C8"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: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 xml:space="preserve"> usare un timer, una sveglia o un calendario.</w:t>
            </w:r>
          </w:p>
        </w:tc>
      </w:tr>
      <w:tr w:rsidR="008450E5" w:rsidRPr="003111D0" w14:paraId="43CE1C1B" w14:textId="77777777" w:rsidTr="008450E5">
        <w:tc>
          <w:tcPr>
            <w:tcW w:w="745" w:type="dxa"/>
            <w:vAlign w:val="center"/>
          </w:tcPr>
          <w:p w14:paraId="5660523A" w14:textId="65A4A601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8877" w:type="dxa"/>
          </w:tcPr>
          <w:p w14:paraId="483F69E4" w14:textId="6662CDE5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Assicurarsi di aver ricevuto ch</w:t>
            </w:r>
            <w:r w:rsidR="008F394A" w:rsidRPr="003111D0">
              <w:rPr>
                <w:rFonts w:ascii="Century Gothic" w:hAnsi="Century Gothic"/>
                <w:sz w:val="20"/>
                <w:szCs w:val="20"/>
              </w:rPr>
              <w:t>iare indicazioni sul da farsi nel</w:t>
            </w:r>
            <w:r w:rsidRPr="003111D0">
              <w:rPr>
                <w:rFonts w:ascii="Century Gothic" w:hAnsi="Century Gothic"/>
                <w:sz w:val="20"/>
                <w:szCs w:val="20"/>
              </w:rPr>
              <w:t xml:space="preserve"> caso non venga assunta una dose.</w:t>
            </w:r>
          </w:p>
        </w:tc>
      </w:tr>
      <w:tr w:rsidR="008450E5" w:rsidRPr="003111D0" w14:paraId="16BECE40" w14:textId="77777777" w:rsidTr="008450E5">
        <w:tc>
          <w:tcPr>
            <w:tcW w:w="745" w:type="dxa"/>
            <w:vAlign w:val="center"/>
          </w:tcPr>
          <w:p w14:paraId="40BDEF3D" w14:textId="78814EE0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8877" w:type="dxa"/>
          </w:tcPr>
          <w:p w14:paraId="518FDA84" w14:textId="26361E90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In caso di assunzione accidentale di un numero eccessivo di capsule o di compresse o in caso qualcun altro le abbia assunte, contattare immediatamente il proprio medico o l’infermiere.</w:t>
            </w:r>
          </w:p>
        </w:tc>
      </w:tr>
      <w:tr w:rsidR="008450E5" w:rsidRPr="003111D0" w14:paraId="20F9C4F0" w14:textId="77777777" w:rsidTr="008450E5">
        <w:tc>
          <w:tcPr>
            <w:tcW w:w="745" w:type="dxa"/>
            <w:vAlign w:val="center"/>
          </w:tcPr>
          <w:p w14:paraId="7D9FC78F" w14:textId="13BBD167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8877" w:type="dxa"/>
          </w:tcPr>
          <w:p w14:paraId="6984D344" w14:textId="755A4AF6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 xml:space="preserve">Chiedere all’infermiere o al farmacista cosa fare delle capsule o </w:t>
            </w:r>
            <w:r w:rsidR="00105A50" w:rsidRPr="003111D0">
              <w:rPr>
                <w:rFonts w:ascii="Century Gothic" w:hAnsi="Century Gothic"/>
                <w:sz w:val="20"/>
                <w:szCs w:val="20"/>
              </w:rPr>
              <w:t>del</w:t>
            </w:r>
            <w:r w:rsidRPr="003111D0">
              <w:rPr>
                <w:rFonts w:ascii="Century Gothic" w:hAnsi="Century Gothic"/>
                <w:sz w:val="20"/>
                <w:szCs w:val="20"/>
              </w:rPr>
              <w:t>le compresse non assunte o scadute.</w:t>
            </w:r>
          </w:p>
          <w:p w14:paraId="75B7A31F" w14:textId="38E3DB6E" w:rsidR="008450E5" w:rsidRPr="003111D0" w:rsidRDefault="008450E5" w:rsidP="008450E5">
            <w:pPr>
              <w:spacing w:line="240" w:lineRule="auto"/>
              <w:ind w:left="42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Si può chiedere al paziente di portare con sé alla visita successiva le capsule o le compresse non utilizzate.</w:t>
            </w:r>
          </w:p>
        </w:tc>
      </w:tr>
      <w:tr w:rsidR="008450E5" w:rsidRPr="003111D0" w14:paraId="2BA939EC" w14:textId="77777777" w:rsidTr="008450E5">
        <w:tc>
          <w:tcPr>
            <w:tcW w:w="745" w:type="dxa"/>
            <w:vAlign w:val="center"/>
          </w:tcPr>
          <w:p w14:paraId="5C0C8C25" w14:textId="275D10CB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8877" w:type="dxa"/>
          </w:tcPr>
          <w:p w14:paraId="68695330" w14:textId="6FF7C636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Portare sempre con sé un elenco dei medicinali che si assumono, inclusi i farmaci antitumorali orali.</w:t>
            </w:r>
          </w:p>
        </w:tc>
      </w:tr>
      <w:tr w:rsidR="008450E5" w:rsidRPr="003111D0" w14:paraId="15EC4D45" w14:textId="77777777" w:rsidTr="008450E5">
        <w:tc>
          <w:tcPr>
            <w:tcW w:w="745" w:type="dxa"/>
            <w:vAlign w:val="center"/>
          </w:tcPr>
          <w:p w14:paraId="74AFA3AB" w14:textId="385A1450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8877" w:type="dxa"/>
          </w:tcPr>
          <w:p w14:paraId="1126BB4E" w14:textId="608CA489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Ci informi di eventuali difficoltà nel pagamento o nel reperimento dei farmaci.</w:t>
            </w:r>
          </w:p>
        </w:tc>
      </w:tr>
      <w:tr w:rsidR="008450E5" w:rsidRPr="003111D0" w14:paraId="61CBC84E" w14:textId="77777777" w:rsidTr="008450E5">
        <w:tc>
          <w:tcPr>
            <w:tcW w:w="745" w:type="dxa"/>
            <w:vAlign w:val="center"/>
          </w:tcPr>
          <w:p w14:paraId="71DE2AA8" w14:textId="72CA0F5C" w:rsidR="008450E5" w:rsidRPr="003111D0" w:rsidRDefault="008450E5" w:rsidP="008450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8877" w:type="dxa"/>
          </w:tcPr>
          <w:p w14:paraId="7317595A" w14:textId="23C5A79D" w:rsidR="008450E5" w:rsidRPr="003111D0" w:rsidRDefault="008450E5" w:rsidP="008450E5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Assicurarsi di avere prescrizioni sufficienti per i weekend ed in caso di viaggi.</w:t>
            </w:r>
          </w:p>
        </w:tc>
      </w:tr>
    </w:tbl>
    <w:p w14:paraId="5AB70287" w14:textId="77777777" w:rsidR="00001682" w:rsidRPr="003111D0" w:rsidRDefault="00001682" w:rsidP="00394C05">
      <w:pPr>
        <w:spacing w:line="240" w:lineRule="auto"/>
        <w:jc w:val="both"/>
        <w:rPr>
          <w:rFonts w:ascii="Century Gothic" w:hAnsi="Century Gothic"/>
        </w:rPr>
      </w:pPr>
    </w:p>
    <w:p w14:paraId="3491B78C" w14:textId="77777777" w:rsidR="00001682" w:rsidRPr="003111D0" w:rsidRDefault="00001682">
      <w:pPr>
        <w:spacing w:after="0" w:line="240" w:lineRule="auto"/>
        <w:rPr>
          <w:rFonts w:ascii="Century Gothic" w:hAnsi="Century Gothic"/>
        </w:rPr>
      </w:pPr>
      <w:r w:rsidRPr="003111D0">
        <w:rPr>
          <w:rFonts w:ascii="Century Gothic" w:hAnsi="Century Gothic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5"/>
        <w:gridCol w:w="8877"/>
      </w:tblGrid>
      <w:tr w:rsidR="00001682" w:rsidRPr="003111D0" w14:paraId="68FEADCB" w14:textId="77777777" w:rsidTr="003F6BAE">
        <w:trPr>
          <w:trHeight w:val="647"/>
        </w:trPr>
        <w:tc>
          <w:tcPr>
            <w:tcW w:w="9622" w:type="dxa"/>
            <w:gridSpan w:val="2"/>
            <w:shd w:val="clear" w:color="auto" w:fill="D9D9D9" w:themeFill="background1" w:themeFillShade="D9"/>
            <w:vAlign w:val="center"/>
          </w:tcPr>
          <w:p w14:paraId="606A4C51" w14:textId="2AAF54D9" w:rsidR="00001682" w:rsidRPr="003111D0" w:rsidRDefault="00001682" w:rsidP="00001682">
            <w:pPr>
              <w:spacing w:line="240" w:lineRule="auto"/>
              <w:jc w:val="center"/>
              <w:rPr>
                <w:rFonts w:ascii="Century Gothic" w:hAnsi="Century Gothic"/>
                <w:b/>
                <w:szCs w:val="20"/>
              </w:rPr>
            </w:pPr>
            <w:r w:rsidRPr="003111D0">
              <w:rPr>
                <w:rFonts w:ascii="Century Gothic" w:hAnsi="Century Gothic"/>
                <w:b/>
                <w:szCs w:val="20"/>
              </w:rPr>
              <w:lastRenderedPageBreak/>
              <w:t>EDUCAZIONE FARMACO-SPECIFICA</w:t>
            </w:r>
          </w:p>
        </w:tc>
      </w:tr>
      <w:tr w:rsidR="00001682" w:rsidRPr="003111D0" w14:paraId="71FB6D4E" w14:textId="77777777" w:rsidTr="00001682">
        <w:tc>
          <w:tcPr>
            <w:tcW w:w="9622" w:type="dxa"/>
            <w:gridSpan w:val="2"/>
          </w:tcPr>
          <w:p w14:paraId="4FABEF72" w14:textId="77777777" w:rsidR="00001682" w:rsidRPr="003111D0" w:rsidRDefault="00001682" w:rsidP="003E1882">
            <w:pPr>
              <w:spacing w:before="120" w:line="240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bCs/>
                <w:sz w:val="20"/>
                <w:szCs w:val="20"/>
              </w:rPr>
              <w:t>Le seguenti informazioni riguardano la specifica terapia che sta assumendo il paziente.</w:t>
            </w:r>
          </w:p>
          <w:p w14:paraId="120DCB8C" w14:textId="77777777" w:rsidR="00001682" w:rsidRPr="003111D0" w:rsidRDefault="00001682" w:rsidP="00001682">
            <w:pPr>
              <w:spacing w:line="240" w:lineRule="auto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Fare riferimento a informazioni farmaco-specifiche per educare il paziente sulla terapia orale che gli è stata prescritta</w:t>
            </w:r>
          </w:p>
          <w:p w14:paraId="36467940" w14:textId="77777777" w:rsidR="00001682" w:rsidRPr="003111D0" w:rsidRDefault="00001682" w:rsidP="0000168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31"/>
              </w:tabs>
              <w:spacing w:before="69" w:after="0" w:line="240" w:lineRule="auto"/>
              <w:ind w:right="4655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Riferimenti:</w:t>
            </w:r>
          </w:p>
          <w:p w14:paraId="48A6595A" w14:textId="77777777" w:rsidR="00001682" w:rsidRPr="003111D0" w:rsidRDefault="00001682" w:rsidP="003F6BAE">
            <w:pPr>
              <w:pStyle w:val="Paragrafoelenco"/>
              <w:widowControl w:val="0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31"/>
              </w:tabs>
              <w:spacing w:before="69" w:after="0" w:line="240" w:lineRule="auto"/>
              <w:ind w:left="739" w:right="-7" w:firstLine="0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Informazioni sui prodotti e sulle prescrizioni</w:t>
            </w:r>
          </w:p>
          <w:p w14:paraId="30BEA804" w14:textId="77777777" w:rsidR="00001682" w:rsidRPr="003111D0" w:rsidRDefault="00001682" w:rsidP="0000168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831"/>
              </w:tabs>
              <w:spacing w:before="69" w:after="0" w:line="240" w:lineRule="auto"/>
              <w:ind w:right="4655"/>
              <w:rPr>
                <w:rFonts w:ascii="Century Gothic" w:hAnsi="Century Gothic"/>
                <w:sz w:val="20"/>
                <w:szCs w:val="20"/>
                <w:lang w:eastAsia="it-IT"/>
              </w:rPr>
            </w:pPr>
            <w:r w:rsidRPr="003111D0">
              <w:rPr>
                <w:rFonts w:ascii="Century Gothic" w:hAnsi="Century Gothic"/>
                <w:sz w:val="20"/>
                <w:szCs w:val="20"/>
                <w:lang w:eastAsia="it-IT"/>
              </w:rPr>
              <w:t>Riferimenti web:</w:t>
            </w:r>
          </w:p>
          <w:p w14:paraId="4976EF94" w14:textId="2F57BB72" w:rsidR="00001682" w:rsidRPr="003111D0" w:rsidRDefault="00001682" w:rsidP="003F6BAE">
            <w:pPr>
              <w:pStyle w:val="Paragrafoelenco"/>
              <w:widowControl w:val="0"/>
              <w:numPr>
                <w:ilvl w:val="1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527"/>
              </w:tabs>
              <w:spacing w:before="9" w:after="0" w:line="240" w:lineRule="auto"/>
              <w:ind w:left="1448" w:right="103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hyperlink r:id="rId8">
              <w:r w:rsidRPr="003111D0">
                <w:rPr>
                  <w:rFonts w:ascii="Century Gothic" w:hAnsi="Century Gothic"/>
                  <w:sz w:val="20"/>
                  <w:szCs w:val="20"/>
                </w:rPr>
                <w:t>www.federfarma.it/Farmaci-e-farmacie/Cerca-un-farmaco.aspx</w:t>
              </w:r>
            </w:hyperlink>
          </w:p>
          <w:p w14:paraId="791AEE33" w14:textId="1C40761D" w:rsidR="00001682" w:rsidRPr="003111D0" w:rsidRDefault="00256C1C" w:rsidP="003F6BAE">
            <w:pPr>
              <w:pStyle w:val="Paragrafoelenco"/>
              <w:widowControl w:val="0"/>
              <w:numPr>
                <w:ilvl w:val="1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527"/>
              </w:tabs>
              <w:spacing w:before="69" w:after="0" w:line="240" w:lineRule="auto"/>
              <w:ind w:left="1448" w:right="103"/>
              <w:rPr>
                <w:rFonts w:ascii="Century Gothic" w:hAnsi="Century Gothic"/>
                <w:sz w:val="20"/>
                <w:szCs w:val="20"/>
              </w:rPr>
            </w:pPr>
            <w:hyperlink r:id="rId9">
              <w:r w:rsidR="00001682" w:rsidRPr="003111D0">
                <w:rPr>
                  <w:rFonts w:ascii="Century Gothic" w:hAnsi="Century Gothic"/>
                  <w:sz w:val="20"/>
                  <w:szCs w:val="20"/>
                </w:rPr>
                <w:t>www.agenziafarmaco.gov.it</w:t>
              </w:r>
            </w:hyperlink>
          </w:p>
          <w:p w14:paraId="0D5E33F1" w14:textId="5E06CE25" w:rsidR="00001682" w:rsidRPr="003111D0" w:rsidRDefault="00256C1C" w:rsidP="003E1882">
            <w:pPr>
              <w:pStyle w:val="Paragrafoelenco"/>
              <w:widowControl w:val="0"/>
              <w:numPr>
                <w:ilvl w:val="1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527"/>
              </w:tabs>
              <w:spacing w:before="69" w:after="120" w:line="240" w:lineRule="auto"/>
              <w:ind w:left="1451" w:right="102" w:hanging="697"/>
              <w:rPr>
                <w:rFonts w:ascii="Century Gothic" w:hAnsi="Century Gothic"/>
                <w:sz w:val="20"/>
                <w:szCs w:val="20"/>
              </w:rPr>
            </w:pPr>
            <w:hyperlink r:id="rId10">
              <w:r w:rsidR="00001682" w:rsidRPr="003111D0">
                <w:rPr>
                  <w:rFonts w:ascii="Century Gothic" w:hAnsi="Century Gothic"/>
                  <w:sz w:val="20"/>
                  <w:szCs w:val="20"/>
                </w:rPr>
                <w:t>www.prontuariofarmaceutico.it</w:t>
              </w:r>
            </w:hyperlink>
          </w:p>
        </w:tc>
      </w:tr>
      <w:tr w:rsidR="00001682" w:rsidRPr="003111D0" w14:paraId="0A804E79" w14:textId="77777777" w:rsidTr="00001682">
        <w:tc>
          <w:tcPr>
            <w:tcW w:w="9622" w:type="dxa"/>
            <w:gridSpan w:val="2"/>
            <w:shd w:val="clear" w:color="auto" w:fill="D9D9D9" w:themeFill="background1" w:themeFillShade="D9"/>
          </w:tcPr>
          <w:p w14:paraId="559D317C" w14:textId="532FFEFD" w:rsidR="00001682" w:rsidRPr="003111D0" w:rsidRDefault="00001682" w:rsidP="00323CF8">
            <w:pPr>
              <w:pStyle w:val="Titolo1"/>
              <w:spacing w:before="120" w:after="120"/>
              <w:ind w:left="108" w:right="102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  <w:lang w:val="it-IT"/>
              </w:rPr>
            </w:pP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Qualunque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sia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lo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strumento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utilizzato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per</w:t>
            </w:r>
            <w:r w:rsidRPr="003111D0">
              <w:rPr>
                <w:rFonts w:ascii="Century Gothic" w:hAnsi="Century Gothic"/>
                <w:spacing w:val="23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educare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il</w:t>
            </w:r>
            <w:r w:rsidRPr="003111D0">
              <w:rPr>
                <w:rFonts w:ascii="Century Gothic" w:hAnsi="Century Gothic"/>
                <w:spacing w:val="23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paziente,</w:t>
            </w:r>
            <w:r w:rsidRPr="003111D0">
              <w:rPr>
                <w:rFonts w:ascii="Century Gothic" w:hAnsi="Century Gothic"/>
                <w:spacing w:val="23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inserire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le</w:t>
            </w:r>
            <w:r w:rsidRPr="003111D0">
              <w:rPr>
                <w:rFonts w:ascii="Century Gothic" w:hAnsi="Century Gothic"/>
                <w:spacing w:val="24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seguenti</w:t>
            </w:r>
            <w:r w:rsidRPr="003111D0">
              <w:rPr>
                <w:rFonts w:ascii="Century Gothic" w:hAnsi="Century Gothic"/>
                <w:spacing w:val="23"/>
                <w:w w:val="110"/>
                <w:sz w:val="20"/>
                <w:szCs w:val="20"/>
                <w:lang w:val="it-IT"/>
              </w:rPr>
              <w:t xml:space="preserve"> </w:t>
            </w:r>
            <w:proofErr w:type="gramStart"/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informazioni</w:t>
            </w:r>
            <w:r w:rsidRPr="003111D0">
              <w:rPr>
                <w:rFonts w:ascii="Century Gothic" w:hAnsi="Century Gothic"/>
                <w:spacing w:val="-46"/>
                <w:w w:val="110"/>
                <w:sz w:val="20"/>
                <w:szCs w:val="20"/>
                <w:lang w:val="it-IT"/>
              </w:rPr>
              <w:t xml:space="preserve"> </w:t>
            </w:r>
            <w:r w:rsidR="000773C3" w:rsidRPr="003111D0">
              <w:rPr>
                <w:rFonts w:ascii="Century Gothic" w:hAnsi="Century Gothic"/>
                <w:spacing w:val="-46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farmaco</w:t>
            </w:r>
            <w:proofErr w:type="gramEnd"/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-specifiche.</w:t>
            </w:r>
            <w:r w:rsidRPr="003111D0">
              <w:rPr>
                <w:rFonts w:ascii="Century Gothic" w:hAnsi="Century Gothic"/>
                <w:spacing w:val="28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Si</w:t>
            </w:r>
            <w:r w:rsidRPr="003111D0">
              <w:rPr>
                <w:rFonts w:ascii="Century Gothic" w:hAnsi="Century Gothic"/>
                <w:spacing w:val="28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può</w:t>
            </w:r>
            <w:r w:rsidRPr="003111D0">
              <w:rPr>
                <w:rFonts w:ascii="Century Gothic" w:hAnsi="Century Gothic"/>
                <w:spacing w:val="30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completare</w:t>
            </w:r>
            <w:r w:rsidRPr="003111D0">
              <w:rPr>
                <w:rFonts w:ascii="Century Gothic" w:hAnsi="Century Gothic"/>
                <w:spacing w:val="30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la</w:t>
            </w:r>
            <w:r w:rsidRPr="003111D0">
              <w:rPr>
                <w:rFonts w:ascii="Century Gothic" w:hAnsi="Century Gothic"/>
                <w:spacing w:val="28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seguente</w:t>
            </w:r>
            <w:r w:rsidRPr="003111D0">
              <w:rPr>
                <w:rFonts w:ascii="Century Gothic" w:hAnsi="Century Gothic"/>
                <w:spacing w:val="30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documentazione</w:t>
            </w:r>
            <w:r w:rsidRPr="003111D0">
              <w:rPr>
                <w:rFonts w:ascii="Century Gothic" w:hAnsi="Century Gothic"/>
                <w:spacing w:val="30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relativa</w:t>
            </w:r>
            <w:r w:rsidRPr="003111D0">
              <w:rPr>
                <w:rFonts w:ascii="Century Gothic" w:hAnsi="Century Gothic"/>
                <w:spacing w:val="28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alle</w:t>
            </w:r>
            <w:r w:rsidRPr="003111D0">
              <w:rPr>
                <w:rFonts w:ascii="Century Gothic" w:hAnsi="Century Gothic"/>
                <w:spacing w:val="28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specifiche</w:t>
            </w:r>
            <w:r w:rsidRPr="003111D0">
              <w:rPr>
                <w:rFonts w:ascii="Century Gothic" w:hAnsi="Century Gothic"/>
                <w:spacing w:val="-51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capsule/compresse e consegnarla ai</w:t>
            </w:r>
            <w:r w:rsidRPr="003111D0">
              <w:rPr>
                <w:rFonts w:ascii="Century Gothic" w:hAnsi="Century Gothic"/>
                <w:spacing w:val="22"/>
                <w:w w:val="110"/>
                <w:sz w:val="20"/>
                <w:szCs w:val="20"/>
                <w:lang w:val="it-IT"/>
              </w:rPr>
              <w:t xml:space="preserve"> </w:t>
            </w:r>
            <w:r w:rsidRPr="003111D0">
              <w:rPr>
                <w:rFonts w:ascii="Century Gothic" w:hAnsi="Century Gothic"/>
                <w:w w:val="110"/>
                <w:sz w:val="20"/>
                <w:szCs w:val="20"/>
                <w:lang w:val="it-IT"/>
              </w:rPr>
              <w:t>pazienti.</w:t>
            </w:r>
          </w:p>
        </w:tc>
      </w:tr>
      <w:tr w:rsidR="00323CF8" w:rsidRPr="003111D0" w14:paraId="324DBDFD" w14:textId="77777777" w:rsidTr="00323CF8">
        <w:tc>
          <w:tcPr>
            <w:tcW w:w="745" w:type="dxa"/>
            <w:vAlign w:val="center"/>
          </w:tcPr>
          <w:p w14:paraId="3240EC46" w14:textId="73CD132F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8877" w:type="dxa"/>
            <w:vAlign w:val="center"/>
          </w:tcPr>
          <w:p w14:paraId="774F2510" w14:textId="5D165940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Nome del farmaco (generico e commerciale)</w:t>
            </w:r>
          </w:p>
        </w:tc>
      </w:tr>
      <w:tr w:rsidR="00323CF8" w:rsidRPr="003111D0" w14:paraId="749EDFC5" w14:textId="77777777" w:rsidTr="00323CF8">
        <w:tc>
          <w:tcPr>
            <w:tcW w:w="745" w:type="dxa"/>
            <w:vAlign w:val="center"/>
          </w:tcPr>
          <w:p w14:paraId="5FA22979" w14:textId="1D65DFC6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8877" w:type="dxa"/>
            <w:vAlign w:val="center"/>
          </w:tcPr>
          <w:p w14:paraId="6B1DE31E" w14:textId="48E94334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Come si presenta il farmaco</w:t>
            </w:r>
          </w:p>
        </w:tc>
      </w:tr>
      <w:tr w:rsidR="00323CF8" w:rsidRPr="003111D0" w14:paraId="33D0289A" w14:textId="77777777" w:rsidTr="00323CF8">
        <w:tc>
          <w:tcPr>
            <w:tcW w:w="745" w:type="dxa"/>
            <w:vAlign w:val="center"/>
          </w:tcPr>
          <w:p w14:paraId="746E4771" w14:textId="68465F68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8877" w:type="dxa"/>
            <w:vAlign w:val="center"/>
          </w:tcPr>
          <w:p w14:paraId="07E713EA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Dosaggio e tempi di assunzione</w:t>
            </w:r>
          </w:p>
          <w:p w14:paraId="46F39A8D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Quante diverse capsule/compresse?</w:t>
            </w:r>
          </w:p>
          <w:p w14:paraId="0A7CE2F3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Quante volte al giorno?</w:t>
            </w:r>
          </w:p>
          <w:p w14:paraId="45B7B60F" w14:textId="54BDA732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Per quanto tempo?</w:t>
            </w:r>
          </w:p>
        </w:tc>
      </w:tr>
      <w:tr w:rsidR="00323CF8" w:rsidRPr="003111D0" w14:paraId="2DBA4E5A" w14:textId="77777777" w:rsidTr="00323CF8">
        <w:tc>
          <w:tcPr>
            <w:tcW w:w="745" w:type="dxa"/>
            <w:vAlign w:val="center"/>
          </w:tcPr>
          <w:p w14:paraId="0800B84F" w14:textId="6EC706A0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8877" w:type="dxa"/>
            <w:vAlign w:val="center"/>
          </w:tcPr>
          <w:p w14:paraId="309AB83B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Dove tenere le capsule o le compresse</w:t>
            </w:r>
          </w:p>
          <w:p w14:paraId="1EAB53CB" w14:textId="52BD6E6D" w:rsidR="00323CF8" w:rsidRPr="003111D0" w:rsidRDefault="00323CF8" w:rsidP="00323CF8">
            <w:pPr>
              <w:spacing w:before="120" w:line="240" w:lineRule="auto"/>
              <w:ind w:left="700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Specificare, ad esempio, lontano da fonti di calore (non in cucina), di umidità (non in bagno), di luce solare (non sul davanzale)</w:t>
            </w:r>
          </w:p>
        </w:tc>
      </w:tr>
      <w:tr w:rsidR="00323CF8" w:rsidRPr="003111D0" w14:paraId="2A5305CB" w14:textId="77777777" w:rsidTr="00323CF8">
        <w:tc>
          <w:tcPr>
            <w:tcW w:w="745" w:type="dxa"/>
            <w:vAlign w:val="center"/>
          </w:tcPr>
          <w:p w14:paraId="748020AC" w14:textId="64560CE7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8877" w:type="dxa"/>
            <w:vAlign w:val="center"/>
          </w:tcPr>
          <w:p w14:paraId="5A72206A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Quali sono i potenziali effetti indesiderati e come gestirli?</w:t>
            </w:r>
          </w:p>
          <w:p w14:paraId="727269D5" w14:textId="62692D8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*Inclusi esami di laboratorio o altri test clinici impiegati per il monitoraggio del farmaco.</w:t>
            </w:r>
          </w:p>
        </w:tc>
      </w:tr>
      <w:tr w:rsidR="00323CF8" w:rsidRPr="003111D0" w14:paraId="5F00DF7E" w14:textId="77777777" w:rsidTr="00323CF8">
        <w:tc>
          <w:tcPr>
            <w:tcW w:w="745" w:type="dxa"/>
            <w:vAlign w:val="center"/>
          </w:tcPr>
          <w:p w14:paraId="58D2447D" w14:textId="5439DF98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8877" w:type="dxa"/>
            <w:vAlign w:val="center"/>
          </w:tcPr>
          <w:p w14:paraId="159A6427" w14:textId="2C314BDB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Ci sono precauzioni delle quali vuole discutere?</w:t>
            </w:r>
          </w:p>
        </w:tc>
      </w:tr>
      <w:tr w:rsidR="00323CF8" w:rsidRPr="003111D0" w14:paraId="4BC1A6F2" w14:textId="77777777" w:rsidTr="00323CF8">
        <w:tc>
          <w:tcPr>
            <w:tcW w:w="745" w:type="dxa"/>
            <w:vAlign w:val="center"/>
          </w:tcPr>
          <w:p w14:paraId="6A50E16A" w14:textId="4B43B6B7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8877" w:type="dxa"/>
            <w:vAlign w:val="center"/>
          </w:tcPr>
          <w:p w14:paraId="3BE498AB" w14:textId="2560FC6B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Ci sono interazioni con altri farmaci o con particolari alimenti?</w:t>
            </w:r>
          </w:p>
        </w:tc>
      </w:tr>
      <w:tr w:rsidR="00323CF8" w:rsidRPr="003111D0" w14:paraId="16D9F281" w14:textId="77777777" w:rsidTr="00323CF8">
        <w:tc>
          <w:tcPr>
            <w:tcW w:w="745" w:type="dxa"/>
            <w:vAlign w:val="center"/>
          </w:tcPr>
          <w:p w14:paraId="74EDD798" w14:textId="7FC564EA" w:rsidR="00323CF8" w:rsidRPr="003111D0" w:rsidRDefault="00323CF8" w:rsidP="00323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8877" w:type="dxa"/>
            <w:vAlign w:val="center"/>
          </w:tcPr>
          <w:p w14:paraId="3942E6F0" w14:textId="77777777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Quando e chi chiamare per ulteriori domande</w:t>
            </w:r>
          </w:p>
          <w:p w14:paraId="6374E74A" w14:textId="2F15D65A" w:rsidR="00323CF8" w:rsidRPr="003111D0" w:rsidRDefault="00323CF8" w:rsidP="00323CF8">
            <w:pPr>
              <w:spacing w:before="120" w:line="240" w:lineRule="auto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Indicare i nomi ed i numeri di telefono</w:t>
            </w:r>
          </w:p>
        </w:tc>
      </w:tr>
    </w:tbl>
    <w:p w14:paraId="10D3F3C9" w14:textId="77777777" w:rsidR="00894944" w:rsidRPr="003111D0" w:rsidRDefault="00894944" w:rsidP="00394C05">
      <w:pPr>
        <w:spacing w:line="240" w:lineRule="auto"/>
        <w:jc w:val="both"/>
        <w:rPr>
          <w:rFonts w:ascii="Century Gothic" w:hAnsi="Century Gothic"/>
          <w:lang w:eastAsia="it-IT"/>
        </w:rPr>
      </w:pPr>
    </w:p>
    <w:p w14:paraId="2EB8D2B9" w14:textId="77777777" w:rsidR="005352A9" w:rsidRPr="003111D0" w:rsidRDefault="005352A9" w:rsidP="00394C05">
      <w:pPr>
        <w:spacing w:line="240" w:lineRule="auto"/>
        <w:jc w:val="both"/>
        <w:rPr>
          <w:rFonts w:ascii="Century Gothic" w:hAnsi="Century Gothic"/>
          <w:i/>
          <w:iCs/>
        </w:rPr>
      </w:pPr>
    </w:p>
    <w:p w14:paraId="0378D3E9" w14:textId="77777777" w:rsidR="00B11FE1" w:rsidRPr="003111D0" w:rsidRDefault="00B11FE1" w:rsidP="00394C05">
      <w:pPr>
        <w:spacing w:line="240" w:lineRule="auto"/>
        <w:jc w:val="both"/>
        <w:rPr>
          <w:rFonts w:ascii="Century Gothic" w:hAnsi="Century Gothic"/>
          <w:i/>
          <w:i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90186" w:rsidRPr="003111D0" w14:paraId="38D20A6C" w14:textId="77777777" w:rsidTr="00C90186">
        <w:trPr>
          <w:trHeight w:val="605"/>
        </w:trPr>
        <w:tc>
          <w:tcPr>
            <w:tcW w:w="9622" w:type="dxa"/>
            <w:shd w:val="clear" w:color="auto" w:fill="D9D9D9" w:themeFill="background1" w:themeFillShade="D9"/>
            <w:vAlign w:val="center"/>
          </w:tcPr>
          <w:p w14:paraId="1159B06D" w14:textId="67801896" w:rsidR="00C90186" w:rsidRPr="003111D0" w:rsidRDefault="00C90186" w:rsidP="00C90186">
            <w:pPr>
              <w:spacing w:before="120" w:after="120" w:line="240" w:lineRule="auto"/>
              <w:jc w:val="center"/>
              <w:rPr>
                <w:rFonts w:ascii="Century Gothic" w:hAnsi="Century Gothic"/>
                <w:b/>
              </w:rPr>
            </w:pPr>
            <w:r w:rsidRPr="003111D0">
              <w:rPr>
                <w:rFonts w:ascii="Century Gothic" w:hAnsi="Century Gothic"/>
                <w:b/>
              </w:rPr>
              <w:lastRenderedPageBreak/>
              <w:t>VALUTAZIONE</w:t>
            </w:r>
          </w:p>
        </w:tc>
      </w:tr>
      <w:tr w:rsidR="00C90186" w:rsidRPr="003111D0" w14:paraId="646DE571" w14:textId="77777777" w:rsidTr="00C90186">
        <w:tc>
          <w:tcPr>
            <w:tcW w:w="9622" w:type="dxa"/>
            <w:shd w:val="clear" w:color="auto" w:fill="F2F2F2" w:themeFill="background1" w:themeFillShade="F2"/>
          </w:tcPr>
          <w:p w14:paraId="6CE691A2" w14:textId="7EAA8F27" w:rsidR="00C90186" w:rsidRPr="003111D0" w:rsidRDefault="00C90186" w:rsidP="00C90186">
            <w:pPr>
              <w:spacing w:before="120" w:after="120" w:line="240" w:lineRule="auto"/>
              <w:jc w:val="both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</w:rPr>
              <w:t>Domande da fare al paziente oppure a chi lo assiste per accertarsi che le informazioni ricevute siano state comprese</w:t>
            </w:r>
          </w:p>
        </w:tc>
      </w:tr>
      <w:tr w:rsidR="00C90186" w:rsidRPr="003111D0" w14:paraId="3A26D930" w14:textId="77777777" w:rsidTr="00C90186">
        <w:tc>
          <w:tcPr>
            <w:tcW w:w="9622" w:type="dxa"/>
            <w:vAlign w:val="center"/>
          </w:tcPr>
          <w:p w14:paraId="670807F9" w14:textId="754D0EE6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Oggi le sono state comunicate molte informazioni. Rivediamo insieme quelle più importanti.</w:t>
            </w:r>
          </w:p>
        </w:tc>
      </w:tr>
      <w:tr w:rsidR="00C90186" w:rsidRPr="003111D0" w14:paraId="330D6A8E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7C931EB1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786232D" w14:textId="77777777" w:rsidTr="00C90186">
        <w:tc>
          <w:tcPr>
            <w:tcW w:w="9622" w:type="dxa"/>
            <w:vAlign w:val="center"/>
          </w:tcPr>
          <w:p w14:paraId="7F66D855" w14:textId="7C27163C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Qual è il nome delle sue capsule/compresse?</w:t>
            </w:r>
          </w:p>
        </w:tc>
      </w:tr>
      <w:tr w:rsidR="00C90186" w:rsidRPr="003111D0" w14:paraId="650E66BD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1A9519E0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0352DF7F" w14:textId="77777777" w:rsidTr="00C90186">
        <w:tc>
          <w:tcPr>
            <w:tcW w:w="9622" w:type="dxa"/>
            <w:vAlign w:val="center"/>
          </w:tcPr>
          <w:p w14:paraId="60003735" w14:textId="0E9202FE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Quando deve assumerle?</w:t>
            </w:r>
          </w:p>
        </w:tc>
      </w:tr>
      <w:tr w:rsidR="00C90186" w:rsidRPr="003111D0" w14:paraId="039B2FD0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2964303C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593806A7" w14:textId="77777777" w:rsidTr="00C90186">
        <w:tc>
          <w:tcPr>
            <w:tcW w:w="9622" w:type="dxa"/>
            <w:vAlign w:val="center"/>
          </w:tcPr>
          <w:p w14:paraId="1D54CC8D" w14:textId="5E6AC52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Può prenderle durante i pasti oppure no?</w:t>
            </w:r>
          </w:p>
        </w:tc>
      </w:tr>
      <w:tr w:rsidR="00C90186" w:rsidRPr="003111D0" w14:paraId="59AC8023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4FC5286B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7E0B5AAD" w14:textId="77777777" w:rsidTr="00C90186">
        <w:tc>
          <w:tcPr>
            <w:tcW w:w="9622" w:type="dxa"/>
            <w:vAlign w:val="center"/>
          </w:tcPr>
          <w:p w14:paraId="556425CF" w14:textId="7E7380D2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Quando deve chiamare il medico o l’infermiere?</w:t>
            </w:r>
          </w:p>
        </w:tc>
      </w:tr>
      <w:tr w:rsidR="00C90186" w:rsidRPr="003111D0" w14:paraId="4EBA5961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74C8999F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855FD0E" w14:textId="77777777" w:rsidTr="00C90186">
        <w:tc>
          <w:tcPr>
            <w:tcW w:w="9622" w:type="dxa"/>
            <w:vAlign w:val="center"/>
          </w:tcPr>
          <w:p w14:paraId="272A99AB" w14:textId="40CFFB22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Ha altre domande?</w:t>
            </w:r>
          </w:p>
        </w:tc>
      </w:tr>
      <w:tr w:rsidR="00C90186" w:rsidRPr="003111D0" w14:paraId="752D1B25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67710080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240ED5F2" w14:textId="77777777" w:rsidTr="00C90186">
        <w:tc>
          <w:tcPr>
            <w:tcW w:w="9622" w:type="dxa"/>
            <w:vAlign w:val="center"/>
          </w:tcPr>
          <w:p w14:paraId="0E3F0E28" w14:textId="3F5467A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A quando il suo prossimo appuntamento?</w:t>
            </w:r>
          </w:p>
        </w:tc>
      </w:tr>
      <w:tr w:rsidR="00C90186" w:rsidRPr="003111D0" w14:paraId="7E1CE010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204B26D1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90186" w:rsidRPr="003111D0" w14:paraId="6DD0F95A" w14:textId="77777777" w:rsidTr="00C90186">
        <w:tc>
          <w:tcPr>
            <w:tcW w:w="9622" w:type="dxa"/>
            <w:vAlign w:val="center"/>
          </w:tcPr>
          <w:p w14:paraId="71C0001B" w14:textId="7F8A5105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Per problemi contattare:</w:t>
            </w:r>
          </w:p>
        </w:tc>
      </w:tr>
      <w:tr w:rsidR="00C90186" w:rsidRPr="003111D0" w14:paraId="112EA6C1" w14:textId="77777777" w:rsidTr="00C90186">
        <w:trPr>
          <w:trHeight w:val="907"/>
        </w:trPr>
        <w:tc>
          <w:tcPr>
            <w:tcW w:w="9622" w:type="dxa"/>
            <w:vAlign w:val="center"/>
          </w:tcPr>
          <w:p w14:paraId="2BDE7B58" w14:textId="77777777" w:rsidR="00C90186" w:rsidRPr="003111D0" w:rsidRDefault="00C90186" w:rsidP="00C90186">
            <w:pPr>
              <w:spacing w:before="120" w:after="12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2C0B41A" w14:textId="5B71834C" w:rsidR="00030BB9" w:rsidRPr="003111D0" w:rsidRDefault="00030BB9" w:rsidP="00394C05">
      <w:pPr>
        <w:spacing w:line="240" w:lineRule="auto"/>
        <w:jc w:val="both"/>
        <w:rPr>
          <w:rFonts w:ascii="Century Gothic" w:hAnsi="Century Gothic"/>
          <w:b/>
          <w:bCs/>
          <w:i/>
          <w:iCs/>
        </w:rPr>
      </w:pPr>
    </w:p>
    <w:p w14:paraId="2CC6D280" w14:textId="77777777" w:rsidR="00030BB9" w:rsidRPr="003111D0" w:rsidRDefault="00030BB9">
      <w:pPr>
        <w:spacing w:after="0" w:line="240" w:lineRule="auto"/>
        <w:rPr>
          <w:rFonts w:ascii="Century Gothic" w:hAnsi="Century Gothic"/>
          <w:b/>
          <w:bCs/>
          <w:i/>
          <w:iCs/>
        </w:rPr>
      </w:pPr>
      <w:r w:rsidRPr="003111D0">
        <w:rPr>
          <w:rFonts w:ascii="Century Gothic" w:hAnsi="Century Gothic"/>
          <w:b/>
          <w:bCs/>
          <w:i/>
          <w:iCs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30BB9" w:rsidRPr="003111D0" w14:paraId="505D661F" w14:textId="77777777" w:rsidTr="00FB0406">
        <w:trPr>
          <w:trHeight w:val="563"/>
        </w:trPr>
        <w:tc>
          <w:tcPr>
            <w:tcW w:w="9622" w:type="dxa"/>
            <w:shd w:val="clear" w:color="auto" w:fill="D9D9D9" w:themeFill="background1" w:themeFillShade="D9"/>
            <w:vAlign w:val="center"/>
          </w:tcPr>
          <w:p w14:paraId="4B993A46" w14:textId="53249869" w:rsidR="00030BB9" w:rsidRPr="003111D0" w:rsidRDefault="00684B8F" w:rsidP="00FB0406">
            <w:pPr>
              <w:spacing w:line="240" w:lineRule="auto"/>
              <w:jc w:val="center"/>
              <w:rPr>
                <w:rFonts w:ascii="Century Gothic" w:hAnsi="Century Gothic"/>
                <w:b/>
              </w:rPr>
            </w:pPr>
            <w:r w:rsidRPr="003111D0">
              <w:rPr>
                <w:rFonts w:ascii="Century Gothic" w:hAnsi="Century Gothic"/>
                <w:b/>
              </w:rPr>
              <w:lastRenderedPageBreak/>
              <w:t>EDUCAZIONE FARMACO-SPECIFICA</w:t>
            </w:r>
          </w:p>
        </w:tc>
      </w:tr>
      <w:tr w:rsidR="00030BB9" w:rsidRPr="003111D0" w14:paraId="31D1C5A5" w14:textId="77777777" w:rsidTr="00030BB9">
        <w:tc>
          <w:tcPr>
            <w:tcW w:w="9622" w:type="dxa"/>
          </w:tcPr>
          <w:p w14:paraId="6373FA27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Nome del farmaco (generico e commerciale)</w:t>
            </w:r>
          </w:p>
          <w:p w14:paraId="2A23932C" w14:textId="77777777" w:rsidR="00FB0406" w:rsidRPr="003111D0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0BB9" w:rsidRPr="003111D0" w14:paraId="7EAEAD87" w14:textId="77777777" w:rsidTr="00030BB9">
        <w:tc>
          <w:tcPr>
            <w:tcW w:w="9622" w:type="dxa"/>
          </w:tcPr>
          <w:p w14:paraId="2F29D835" w14:textId="748D4925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Come si presenta il farmaco</w:t>
            </w:r>
          </w:p>
          <w:p w14:paraId="5798096E" w14:textId="77777777" w:rsidR="00030BB9" w:rsidRPr="003111D0" w:rsidRDefault="00030BB9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0BB9" w:rsidRPr="003111D0" w14:paraId="65EBD97F" w14:textId="77777777" w:rsidTr="00030BB9">
        <w:tc>
          <w:tcPr>
            <w:tcW w:w="9622" w:type="dxa"/>
          </w:tcPr>
          <w:p w14:paraId="7A219052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Dosaggio e tempi di assunzione</w:t>
            </w:r>
          </w:p>
          <w:p w14:paraId="35A53822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4AA9A4A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Quante diverse capsule/compresse?</w:t>
            </w:r>
          </w:p>
          <w:p w14:paraId="1E6750C9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FEDF681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Quante volte al giorno?</w:t>
            </w:r>
          </w:p>
          <w:p w14:paraId="7C930017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71682CF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Per quanto tempo?</w:t>
            </w:r>
          </w:p>
          <w:p w14:paraId="0E441BD1" w14:textId="77777777" w:rsidR="00030BB9" w:rsidRPr="003111D0" w:rsidRDefault="00030BB9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0BB9" w:rsidRPr="003111D0" w14:paraId="3E5B7D4F" w14:textId="77777777" w:rsidTr="00030BB9">
        <w:tc>
          <w:tcPr>
            <w:tcW w:w="9622" w:type="dxa"/>
          </w:tcPr>
          <w:p w14:paraId="3F6E800B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Dove tenere il farmaco</w:t>
            </w:r>
          </w:p>
          <w:p w14:paraId="0D330A07" w14:textId="77777777" w:rsidR="00FB0406" w:rsidRPr="003111D0" w:rsidRDefault="00FB0406" w:rsidP="00FB0406">
            <w:pPr>
              <w:spacing w:before="120" w:line="240" w:lineRule="auto"/>
              <w:ind w:left="700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Specificare, ad esempio, lontano da fonti di calore (non in cucina), di umidità (non in bagno), di luce solare (non sul davanzale)</w:t>
            </w:r>
          </w:p>
          <w:p w14:paraId="2403BC4C" w14:textId="77777777" w:rsidR="00FB0406" w:rsidRPr="003111D0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0BB9" w:rsidRPr="003111D0" w14:paraId="636B5CE1" w14:textId="77777777" w:rsidTr="00030BB9">
        <w:tc>
          <w:tcPr>
            <w:tcW w:w="9622" w:type="dxa"/>
          </w:tcPr>
          <w:p w14:paraId="15F8066F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Quali sono i potenziali effetti indesiderati e come gestirli?</w:t>
            </w:r>
          </w:p>
          <w:p w14:paraId="671B9089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*Inclusi esami di laboratorio o altri test clinici impiegati per il monitoraggio del farmaco.</w:t>
            </w:r>
          </w:p>
          <w:p w14:paraId="56E32766" w14:textId="77777777" w:rsidR="00FB0406" w:rsidRPr="003111D0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0BB9" w:rsidRPr="003111D0" w14:paraId="5B7480CE" w14:textId="77777777" w:rsidTr="00030BB9">
        <w:tc>
          <w:tcPr>
            <w:tcW w:w="9622" w:type="dxa"/>
          </w:tcPr>
          <w:p w14:paraId="508339FB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Ci sono precauzioni?</w:t>
            </w:r>
          </w:p>
          <w:p w14:paraId="28D70200" w14:textId="77777777" w:rsidR="00FB0406" w:rsidRPr="003111D0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B0406" w:rsidRPr="003111D0" w14:paraId="47533913" w14:textId="77777777" w:rsidTr="00030BB9">
        <w:tc>
          <w:tcPr>
            <w:tcW w:w="9622" w:type="dxa"/>
          </w:tcPr>
          <w:p w14:paraId="19D90BF7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Ci sono interazioni con altri farmaci o con particolari alimenti?</w:t>
            </w:r>
          </w:p>
          <w:p w14:paraId="2C72B33F" w14:textId="77777777" w:rsidR="00FB0406" w:rsidRPr="003111D0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B0406" w:rsidRPr="005B4806" w14:paraId="29E21186" w14:textId="77777777" w:rsidTr="00030BB9">
        <w:tc>
          <w:tcPr>
            <w:tcW w:w="9622" w:type="dxa"/>
          </w:tcPr>
          <w:p w14:paraId="4FD5FB1B" w14:textId="77777777" w:rsidR="00FB0406" w:rsidRPr="003111D0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>Quando e chi chiamare per ulteriori domande e/o informazioni</w:t>
            </w:r>
          </w:p>
          <w:p w14:paraId="5F0F0FDA" w14:textId="77777777" w:rsidR="00FB0406" w:rsidRPr="005B4806" w:rsidRDefault="00FB0406" w:rsidP="00FB0406">
            <w:pPr>
              <w:spacing w:before="120" w:line="240" w:lineRule="auto"/>
              <w:jc w:val="both"/>
              <w:rPr>
                <w:rFonts w:ascii="Century Gothic" w:hAnsi="Century Gothic"/>
                <w:i/>
                <w:iCs/>
                <w:sz w:val="20"/>
                <w:szCs w:val="20"/>
              </w:rPr>
            </w:pPr>
            <w:r w:rsidRPr="003111D0">
              <w:rPr>
                <w:rFonts w:ascii="Century Gothic" w:hAnsi="Century Gothic"/>
                <w:sz w:val="20"/>
                <w:szCs w:val="20"/>
              </w:rPr>
              <w:tab/>
              <w:t>*</w:t>
            </w:r>
            <w:r w:rsidRPr="003111D0">
              <w:rPr>
                <w:rFonts w:ascii="Century Gothic" w:hAnsi="Century Gothic"/>
                <w:i/>
                <w:iCs/>
                <w:sz w:val="20"/>
                <w:szCs w:val="20"/>
              </w:rPr>
              <w:t>Indicare i nomi ed i numeri di telefono</w:t>
            </w:r>
          </w:p>
          <w:p w14:paraId="3CDDF3E3" w14:textId="77777777" w:rsidR="00FB0406" w:rsidRPr="005B4806" w:rsidRDefault="00FB0406" w:rsidP="00FB0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2D6E8E5" w14:textId="5F731A49" w:rsidR="00C90186" w:rsidRPr="005B4806" w:rsidRDefault="00C90186">
      <w:pPr>
        <w:spacing w:after="0" w:line="240" w:lineRule="auto"/>
        <w:rPr>
          <w:rFonts w:ascii="Century Gothic" w:hAnsi="Century Gothic"/>
        </w:rPr>
      </w:pPr>
    </w:p>
    <w:p w14:paraId="3A1F3FEA" w14:textId="77777777" w:rsidR="005352A9" w:rsidRPr="00394C05" w:rsidRDefault="005352A9" w:rsidP="00394C05">
      <w:pPr>
        <w:spacing w:line="240" w:lineRule="auto"/>
        <w:rPr>
          <w:rFonts w:ascii="Avenir Book" w:hAnsi="Avenir Book"/>
          <w:i/>
          <w:iCs/>
        </w:rPr>
      </w:pPr>
    </w:p>
    <w:p w14:paraId="5BE3CD8C" w14:textId="77777777" w:rsidR="005352A9" w:rsidRPr="00394C05" w:rsidRDefault="005352A9" w:rsidP="00394C05">
      <w:pPr>
        <w:spacing w:line="240" w:lineRule="auto"/>
        <w:rPr>
          <w:rFonts w:ascii="Avenir Book" w:hAnsi="Avenir Book"/>
        </w:rPr>
      </w:pPr>
    </w:p>
    <w:sectPr w:rsidR="005352A9" w:rsidRPr="00394C05" w:rsidSect="00F82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ACC5A" w14:textId="77777777" w:rsidR="00256C1C" w:rsidRDefault="00256C1C">
      <w:pPr>
        <w:spacing w:after="0" w:line="240" w:lineRule="auto"/>
      </w:pPr>
      <w:r>
        <w:separator/>
      </w:r>
    </w:p>
  </w:endnote>
  <w:endnote w:type="continuationSeparator" w:id="0">
    <w:p w14:paraId="087293BD" w14:textId="77777777" w:rsidR="00256C1C" w:rsidRDefault="0025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8190B2" w14:textId="77777777" w:rsidR="004260CC" w:rsidRDefault="004260CC" w:rsidP="000718F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6E4608" w14:textId="77777777" w:rsidR="004260CC" w:rsidRDefault="004260CC" w:rsidP="004260C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p w14:paraId="4C98FD2A" w14:textId="77777777" w:rsidR="004260CC" w:rsidRPr="004260CC" w:rsidRDefault="004260CC" w:rsidP="000718FE">
    <w:pPr>
      <w:pStyle w:val="Pidipagina"/>
      <w:framePr w:wrap="none" w:vAnchor="text" w:hAnchor="margin" w:xAlign="right" w:y="1"/>
      <w:rPr>
        <w:rStyle w:val="Numeropagina"/>
        <w:rFonts w:ascii="Century Gothic" w:hAnsi="Century Gothic"/>
      </w:rPr>
    </w:pPr>
    <w:r w:rsidRPr="004260CC">
      <w:rPr>
        <w:rStyle w:val="Numeropagina"/>
        <w:rFonts w:ascii="Century Gothic" w:hAnsi="Century Gothic"/>
      </w:rPr>
      <w:fldChar w:fldCharType="begin"/>
    </w:r>
    <w:r w:rsidRPr="004260CC">
      <w:rPr>
        <w:rStyle w:val="Numeropagina"/>
        <w:rFonts w:ascii="Century Gothic" w:hAnsi="Century Gothic"/>
      </w:rPr>
      <w:instrText xml:space="preserve">PAGE  </w:instrText>
    </w:r>
    <w:r w:rsidRPr="004260CC">
      <w:rPr>
        <w:rStyle w:val="Numeropagina"/>
        <w:rFonts w:ascii="Century Gothic" w:hAnsi="Century Gothic"/>
      </w:rPr>
      <w:fldChar w:fldCharType="separate"/>
    </w:r>
    <w:r>
      <w:rPr>
        <w:rStyle w:val="Numeropagina"/>
        <w:rFonts w:ascii="Century Gothic" w:hAnsi="Century Gothic"/>
        <w:noProof/>
      </w:rPr>
      <w:t>6</w:t>
    </w:r>
    <w:r w:rsidRPr="004260CC">
      <w:rPr>
        <w:rStyle w:val="Numeropagina"/>
        <w:rFonts w:ascii="Century Gothic" w:hAnsi="Century Gothic"/>
      </w:rPr>
      <w:fldChar w:fldCharType="end"/>
    </w:r>
  </w:p>
  <w:bookmarkEnd w:id="0"/>
  <w:p w14:paraId="7C88B78D" w14:textId="77777777" w:rsidR="00394C05" w:rsidRPr="00394C05" w:rsidRDefault="00394C05" w:rsidP="004260C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right="360"/>
      <w:rPr>
        <w:rFonts w:ascii="Helvetica" w:hAnsi="Helvetica" w:cs="Times New Roman"/>
        <w:color w:val="2B69A1"/>
        <w:sz w:val="14"/>
        <w:szCs w:val="14"/>
        <w:bdr w:val="none" w:sz="0" w:space="0" w:color="auto"/>
        <w:lang w:val="en-US" w:eastAsia="it-IT"/>
      </w:rPr>
    </w:pPr>
    <w:r w:rsidRPr="00394C05">
      <w:rPr>
        <w:rFonts w:ascii="Helvetica" w:hAnsi="Helvetica" w:cs="Times New Roman"/>
        <w:color w:val="2B69A1"/>
        <w:sz w:val="14"/>
        <w:szCs w:val="14"/>
        <w:bdr w:val="none" w:sz="0" w:space="0" w:color="auto"/>
        <w:lang w:val="en-US" w:eastAsia="it-IT"/>
      </w:rPr>
      <w:t>© MASCC, Multinational Association for Supportive Care in Cancer™ • All rights reserved worldwide • www.mascc.org</w:t>
    </w:r>
  </w:p>
  <w:p w14:paraId="2B10BA8B" w14:textId="77777777" w:rsidR="00394C05" w:rsidRPr="00394C05" w:rsidRDefault="00394C05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75D72" w14:textId="77777777" w:rsidR="004260CC" w:rsidRDefault="004260CC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2C5D2" w14:textId="77777777" w:rsidR="00256C1C" w:rsidRDefault="00256C1C">
      <w:pPr>
        <w:spacing w:after="0" w:line="240" w:lineRule="auto"/>
      </w:pPr>
      <w:r>
        <w:separator/>
      </w:r>
    </w:p>
  </w:footnote>
  <w:footnote w:type="continuationSeparator" w:id="0">
    <w:p w14:paraId="59237F0E" w14:textId="77777777" w:rsidR="00256C1C" w:rsidRDefault="00256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1849D" w14:textId="77777777" w:rsidR="004260CC" w:rsidRDefault="004260CC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67DBB" w14:textId="71F4AE9A" w:rsidR="00A203FE" w:rsidRPr="00394C05" w:rsidRDefault="00394C05">
    <w:pPr>
      <w:pStyle w:val="Intestazioneepidipagina"/>
      <w:rPr>
        <w:rFonts w:ascii="Avenir Book" w:hAnsi="Avenir Book"/>
        <w:color w:val="A6A6A6" w:themeColor="background1" w:themeShade="A6"/>
      </w:rPr>
    </w:pPr>
    <w:proofErr w:type="spellStart"/>
    <w:r w:rsidRPr="00394C05">
      <w:rPr>
        <w:rFonts w:ascii="Avenir Book" w:hAnsi="Avenir Book"/>
        <w:color w:val="A6A6A6" w:themeColor="background1" w:themeShade="A6"/>
      </w:rPr>
      <w:t>Moatt</w:t>
    </w:r>
    <w:proofErr w:type="spellEnd"/>
    <w:r w:rsidRPr="00394C05">
      <w:rPr>
        <w:rFonts w:ascii="Avenir Book" w:hAnsi="Avenir Book"/>
        <w:color w:val="A6A6A6" w:themeColor="background1" w:themeShade="A6"/>
      </w:rPr>
      <w:t xml:space="preserve"> 1.2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7BF9F" w14:textId="77777777" w:rsidR="004260CC" w:rsidRDefault="004260CC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C714B"/>
    <w:multiLevelType w:val="multilevel"/>
    <w:tmpl w:val="51C0A9DA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">
    <w:nsid w:val="14B9354D"/>
    <w:multiLevelType w:val="multilevel"/>
    <w:tmpl w:val="2A3A69E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">
    <w:nsid w:val="14EB1EF1"/>
    <w:multiLevelType w:val="multilevel"/>
    <w:tmpl w:val="89E48532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">
    <w:nsid w:val="16BB3078"/>
    <w:multiLevelType w:val="multilevel"/>
    <w:tmpl w:val="7004B62A"/>
    <w:styleLink w:val="Elenco3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">
    <w:nsid w:val="1B500980"/>
    <w:multiLevelType w:val="multilevel"/>
    <w:tmpl w:val="5284093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5">
    <w:nsid w:val="1B9675FC"/>
    <w:multiLevelType w:val="multilevel"/>
    <w:tmpl w:val="3F168EA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>
    <w:nsid w:val="33713389"/>
    <w:multiLevelType w:val="hybridMultilevel"/>
    <w:tmpl w:val="92EE3A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74867"/>
    <w:multiLevelType w:val="hybridMultilevel"/>
    <w:tmpl w:val="C09CA8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A27157"/>
    <w:multiLevelType w:val="multilevel"/>
    <w:tmpl w:val="E1EEFC12"/>
    <w:styleLink w:val="Elenco2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9">
    <w:nsid w:val="3B334C88"/>
    <w:multiLevelType w:val="multilevel"/>
    <w:tmpl w:val="90F69E8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0">
    <w:nsid w:val="3D4E1719"/>
    <w:multiLevelType w:val="multilevel"/>
    <w:tmpl w:val="C35E695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3E4E046F"/>
    <w:multiLevelType w:val="hybridMultilevel"/>
    <w:tmpl w:val="A652308C"/>
    <w:lvl w:ilvl="0" w:tplc="BE7E83E0">
      <w:start w:val="1"/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hint="default"/>
        <w:w w:val="178"/>
        <w:sz w:val="21"/>
        <w:szCs w:val="21"/>
      </w:rPr>
    </w:lvl>
    <w:lvl w:ilvl="1" w:tplc="A5E4BE34">
      <w:start w:val="1"/>
      <w:numFmt w:val="bullet"/>
      <w:lvlText w:val="•"/>
      <w:lvlJc w:val="left"/>
      <w:pPr>
        <w:ind w:left="1526" w:hanging="696"/>
      </w:pPr>
      <w:rPr>
        <w:rFonts w:ascii="Times New Roman" w:eastAsia="Times New Roman" w:hAnsi="Times New Roman" w:hint="default"/>
        <w:w w:val="178"/>
        <w:sz w:val="21"/>
        <w:szCs w:val="21"/>
      </w:rPr>
    </w:lvl>
    <w:lvl w:ilvl="2" w:tplc="787242C2">
      <w:start w:val="1"/>
      <w:numFmt w:val="bullet"/>
      <w:lvlText w:val="•"/>
      <w:lvlJc w:val="left"/>
      <w:pPr>
        <w:ind w:left="2445" w:hanging="696"/>
      </w:pPr>
      <w:rPr>
        <w:rFonts w:hint="default"/>
      </w:rPr>
    </w:lvl>
    <w:lvl w:ilvl="3" w:tplc="8ACAE0F2">
      <w:start w:val="1"/>
      <w:numFmt w:val="bullet"/>
      <w:lvlText w:val="•"/>
      <w:lvlJc w:val="left"/>
      <w:pPr>
        <w:ind w:left="3370" w:hanging="696"/>
      </w:pPr>
      <w:rPr>
        <w:rFonts w:hint="default"/>
      </w:rPr>
    </w:lvl>
    <w:lvl w:ilvl="4" w:tplc="67989EAA">
      <w:start w:val="1"/>
      <w:numFmt w:val="bullet"/>
      <w:lvlText w:val="•"/>
      <w:lvlJc w:val="left"/>
      <w:pPr>
        <w:ind w:left="4295" w:hanging="696"/>
      </w:pPr>
      <w:rPr>
        <w:rFonts w:hint="default"/>
      </w:rPr>
    </w:lvl>
    <w:lvl w:ilvl="5" w:tplc="518E4A50">
      <w:start w:val="1"/>
      <w:numFmt w:val="bullet"/>
      <w:lvlText w:val="•"/>
      <w:lvlJc w:val="left"/>
      <w:pPr>
        <w:ind w:left="5220" w:hanging="696"/>
      </w:pPr>
      <w:rPr>
        <w:rFonts w:hint="default"/>
      </w:rPr>
    </w:lvl>
    <w:lvl w:ilvl="6" w:tplc="4F32AA5E">
      <w:start w:val="1"/>
      <w:numFmt w:val="bullet"/>
      <w:lvlText w:val="•"/>
      <w:lvlJc w:val="left"/>
      <w:pPr>
        <w:ind w:left="6145" w:hanging="696"/>
      </w:pPr>
      <w:rPr>
        <w:rFonts w:hint="default"/>
      </w:rPr>
    </w:lvl>
    <w:lvl w:ilvl="7" w:tplc="4A7ABB44">
      <w:start w:val="1"/>
      <w:numFmt w:val="bullet"/>
      <w:lvlText w:val="•"/>
      <w:lvlJc w:val="left"/>
      <w:pPr>
        <w:ind w:left="7070" w:hanging="696"/>
      </w:pPr>
      <w:rPr>
        <w:rFonts w:hint="default"/>
      </w:rPr>
    </w:lvl>
    <w:lvl w:ilvl="8" w:tplc="A23C6F52">
      <w:start w:val="1"/>
      <w:numFmt w:val="bullet"/>
      <w:lvlText w:val="•"/>
      <w:lvlJc w:val="left"/>
      <w:pPr>
        <w:ind w:left="7995" w:hanging="696"/>
      </w:pPr>
      <w:rPr>
        <w:rFonts w:hint="default"/>
      </w:rPr>
    </w:lvl>
  </w:abstractNum>
  <w:abstractNum w:abstractNumId="12">
    <w:nsid w:val="434205C7"/>
    <w:multiLevelType w:val="multilevel"/>
    <w:tmpl w:val="B1B4B46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3">
    <w:nsid w:val="490058BC"/>
    <w:multiLevelType w:val="multilevel"/>
    <w:tmpl w:val="DA28AAB4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>
    <w:nsid w:val="54D81AD0"/>
    <w:multiLevelType w:val="multilevel"/>
    <w:tmpl w:val="C5B2B4E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5">
    <w:nsid w:val="60835D7E"/>
    <w:multiLevelType w:val="multilevel"/>
    <w:tmpl w:val="EF289964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6">
    <w:nsid w:val="66092921"/>
    <w:multiLevelType w:val="multilevel"/>
    <w:tmpl w:val="34564D6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7">
    <w:nsid w:val="691B7DDA"/>
    <w:multiLevelType w:val="multilevel"/>
    <w:tmpl w:val="AE48987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8">
    <w:nsid w:val="6B741728"/>
    <w:multiLevelType w:val="multilevel"/>
    <w:tmpl w:val="072C826A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9">
    <w:nsid w:val="70D90A2A"/>
    <w:multiLevelType w:val="multilevel"/>
    <w:tmpl w:val="6008772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0">
    <w:nsid w:val="7FCD2E96"/>
    <w:multiLevelType w:val="hybridMultilevel"/>
    <w:tmpl w:val="D3748D8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15"/>
  </w:num>
  <w:num w:numId="5">
    <w:abstractNumId w:val="5"/>
  </w:num>
  <w:num w:numId="6">
    <w:abstractNumId w:val="2"/>
  </w:num>
  <w:num w:numId="7">
    <w:abstractNumId w:val="9"/>
  </w:num>
  <w:num w:numId="8">
    <w:abstractNumId w:val="17"/>
  </w:num>
  <w:num w:numId="9">
    <w:abstractNumId w:val="13"/>
  </w:num>
  <w:num w:numId="10">
    <w:abstractNumId w:val="1"/>
  </w:num>
  <w:num w:numId="11">
    <w:abstractNumId w:val="19"/>
  </w:num>
  <w:num w:numId="12">
    <w:abstractNumId w:val="8"/>
  </w:num>
  <w:num w:numId="13">
    <w:abstractNumId w:val="18"/>
  </w:num>
  <w:num w:numId="14">
    <w:abstractNumId w:val="14"/>
  </w:num>
  <w:num w:numId="15">
    <w:abstractNumId w:val="12"/>
  </w:num>
  <w:num w:numId="16">
    <w:abstractNumId w:val="4"/>
  </w:num>
  <w:num w:numId="17">
    <w:abstractNumId w:val="3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A9"/>
    <w:rsid w:val="00001682"/>
    <w:rsid w:val="00030BB9"/>
    <w:rsid w:val="000773C3"/>
    <w:rsid w:val="000915E5"/>
    <w:rsid w:val="000B20C8"/>
    <w:rsid w:val="001056C1"/>
    <w:rsid w:val="00105A50"/>
    <w:rsid w:val="00146557"/>
    <w:rsid w:val="001D36E7"/>
    <w:rsid w:val="001E7A22"/>
    <w:rsid w:val="00217CC1"/>
    <w:rsid w:val="00256C1C"/>
    <w:rsid w:val="002922CF"/>
    <w:rsid w:val="002F7E83"/>
    <w:rsid w:val="003111D0"/>
    <w:rsid w:val="00313562"/>
    <w:rsid w:val="00323CF8"/>
    <w:rsid w:val="0033085D"/>
    <w:rsid w:val="00381352"/>
    <w:rsid w:val="00381A87"/>
    <w:rsid w:val="00394C05"/>
    <w:rsid w:val="003E1882"/>
    <w:rsid w:val="003F6BAE"/>
    <w:rsid w:val="004120D9"/>
    <w:rsid w:val="004260CC"/>
    <w:rsid w:val="00470D96"/>
    <w:rsid w:val="00500A19"/>
    <w:rsid w:val="00500BAC"/>
    <w:rsid w:val="00522DDC"/>
    <w:rsid w:val="005332A8"/>
    <w:rsid w:val="005352A9"/>
    <w:rsid w:val="00554B39"/>
    <w:rsid w:val="005B2DDE"/>
    <w:rsid w:val="005B4806"/>
    <w:rsid w:val="00684B8F"/>
    <w:rsid w:val="006D67A8"/>
    <w:rsid w:val="00753F12"/>
    <w:rsid w:val="00787A8A"/>
    <w:rsid w:val="007922FE"/>
    <w:rsid w:val="0082040D"/>
    <w:rsid w:val="00823BDD"/>
    <w:rsid w:val="008450E5"/>
    <w:rsid w:val="0087123F"/>
    <w:rsid w:val="00882673"/>
    <w:rsid w:val="00894944"/>
    <w:rsid w:val="008A429F"/>
    <w:rsid w:val="008F394A"/>
    <w:rsid w:val="00954156"/>
    <w:rsid w:val="00991795"/>
    <w:rsid w:val="009A4CCA"/>
    <w:rsid w:val="009B48DD"/>
    <w:rsid w:val="009C0DE9"/>
    <w:rsid w:val="00A203FE"/>
    <w:rsid w:val="00AE5850"/>
    <w:rsid w:val="00B11FE1"/>
    <w:rsid w:val="00B45D89"/>
    <w:rsid w:val="00B56AD0"/>
    <w:rsid w:val="00BD281C"/>
    <w:rsid w:val="00BE5677"/>
    <w:rsid w:val="00BF2BFB"/>
    <w:rsid w:val="00C02232"/>
    <w:rsid w:val="00C61FCE"/>
    <w:rsid w:val="00C90186"/>
    <w:rsid w:val="00CC13AB"/>
    <w:rsid w:val="00CD048D"/>
    <w:rsid w:val="00CD22CD"/>
    <w:rsid w:val="00CF197D"/>
    <w:rsid w:val="00D475CE"/>
    <w:rsid w:val="00DD72C8"/>
    <w:rsid w:val="00DE3FD9"/>
    <w:rsid w:val="00DF0ECE"/>
    <w:rsid w:val="00E562ED"/>
    <w:rsid w:val="00EB7286"/>
    <w:rsid w:val="00F10CB7"/>
    <w:rsid w:val="00F13ED9"/>
    <w:rsid w:val="00F32A11"/>
    <w:rsid w:val="00F52E32"/>
    <w:rsid w:val="00F72C3E"/>
    <w:rsid w:val="00F82E91"/>
    <w:rsid w:val="00F867B0"/>
    <w:rsid w:val="00FB0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8B4D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paragraph" w:styleId="Titolo1">
    <w:name w:val="heading 1"/>
    <w:basedOn w:val="Normale"/>
    <w:link w:val="Titolo1Carattere"/>
    <w:uiPriority w:val="1"/>
    <w:qFormat/>
    <w:rsid w:val="0089494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110"/>
      <w:outlineLvl w:val="0"/>
    </w:pPr>
    <w:rPr>
      <w:rFonts w:ascii="Times New Roman" w:eastAsia="Times New Roman" w:hAnsi="Times New Roman" w:cstheme="minorBidi"/>
      <w:b/>
      <w:bCs/>
      <w:color w:val="auto"/>
      <w:sz w:val="21"/>
      <w:szCs w:val="21"/>
      <w:bdr w:val="none" w:sz="0" w:space="0" w:color="auto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" w:eastAsia="Helvetica" w:hAnsi="Helvetica" w:cs="Helvetica"/>
      <w:color w:val="000000"/>
      <w:sz w:val="22"/>
      <w:szCs w:val="22"/>
    </w:rPr>
  </w:style>
  <w:style w:type="paragraph" w:styleId="Paragrafoelenco">
    <w:name w:val="List Paragraph"/>
    <w:uiPriority w:val="1"/>
    <w:qFormat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1"/>
    <w:pPr>
      <w:numPr>
        <w:numId w:val="6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9"/>
      </w:numPr>
    </w:pPr>
  </w:style>
  <w:style w:type="numbering" w:customStyle="1" w:styleId="Stileimportato2">
    <w:name w:val="Stile importato 2"/>
  </w:style>
  <w:style w:type="numbering" w:customStyle="1" w:styleId="Elenco21">
    <w:name w:val="Elenco 21"/>
    <w:basedOn w:val="Stileimportato3"/>
    <w:pPr>
      <w:numPr>
        <w:numId w:val="12"/>
      </w:numPr>
    </w:pPr>
  </w:style>
  <w:style w:type="numbering" w:customStyle="1" w:styleId="Stileimportato3">
    <w:name w:val="Stile importato 3"/>
  </w:style>
  <w:style w:type="numbering" w:customStyle="1" w:styleId="Elenco31">
    <w:name w:val="Elenco 31"/>
    <w:basedOn w:val="Stileimportato4"/>
    <w:pPr>
      <w:numPr>
        <w:numId w:val="17"/>
      </w:numPr>
    </w:pPr>
  </w:style>
  <w:style w:type="numbering" w:customStyle="1" w:styleId="Stileimportato4">
    <w:name w:val="Stile importato 4"/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Calibri" w:hAnsi="Arial Unicode MS" w:cs="Arial Unicode MS"/>
      <w:color w:val="000000"/>
      <w:sz w:val="24"/>
      <w:szCs w:val="24"/>
      <w:u w:color="000000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3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3FE"/>
    <w:rPr>
      <w:rFonts w:ascii="Lucida Grande" w:hAnsi="Lucida Grande" w:cs="Lucida Grande"/>
      <w:color w:val="000000"/>
      <w:sz w:val="18"/>
      <w:szCs w:val="18"/>
      <w:u w:color="000000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56A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bdr w:val="none" w:sz="0" w:space="0" w:color="auto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56AD0"/>
    <w:rPr>
      <w:rFonts w:ascii="Courier New" w:hAnsi="Courier New" w:cs="Courier New"/>
      <w:bdr w:val="none" w:sz="0" w:space="0" w:color="auto"/>
    </w:rPr>
  </w:style>
  <w:style w:type="paragraph" w:customStyle="1" w:styleId="p1">
    <w:name w:val="p1"/>
    <w:basedOn w:val="Normale"/>
    <w:rsid w:val="005B2D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hAnsi="Helvetica" w:cs="Times New Roman"/>
      <w:color w:val="auto"/>
      <w:sz w:val="15"/>
      <w:szCs w:val="15"/>
      <w:bdr w:val="none" w:sz="0" w:space="0" w:color="auto"/>
      <w:lang w:eastAsia="it-IT"/>
    </w:rPr>
  </w:style>
  <w:style w:type="character" w:customStyle="1" w:styleId="apple-converted-space">
    <w:name w:val="apple-converted-space"/>
    <w:basedOn w:val="Carpredefinitoparagrafo"/>
    <w:rsid w:val="005B2DDE"/>
  </w:style>
  <w:style w:type="character" w:customStyle="1" w:styleId="Titolo1Carattere">
    <w:name w:val="Titolo 1 Carattere"/>
    <w:basedOn w:val="Carpredefinitoparagrafo"/>
    <w:link w:val="Titolo1"/>
    <w:uiPriority w:val="1"/>
    <w:rsid w:val="00894944"/>
    <w:rPr>
      <w:rFonts w:eastAsia="Times New Roman" w:cstheme="minorBidi"/>
      <w:b/>
      <w:bCs/>
      <w:sz w:val="21"/>
      <w:szCs w:val="21"/>
      <w:bdr w:val="none" w:sz="0" w:space="0" w:color="auto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4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4C05"/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4C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4C05"/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table" w:styleId="Grigliatabella">
    <w:name w:val="Table Grid"/>
    <w:basedOn w:val="Tabellanormale"/>
    <w:uiPriority w:val="59"/>
    <w:rsid w:val="00394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uiPriority w:val="99"/>
    <w:semiHidden/>
    <w:unhideWhenUsed/>
    <w:rsid w:val="0042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://www.federfarma.it/Farmaci-e-farmacie/Cerca-un-farmaco.aspx" TargetMode="External"/><Relationship Id="rId9" Type="http://schemas.openxmlformats.org/officeDocument/2006/relationships/hyperlink" Target="http://www.agenziafarmaco.gov.it/" TargetMode="External"/><Relationship Id="rId10" Type="http://schemas.openxmlformats.org/officeDocument/2006/relationships/hyperlink" Target="http://www.prontuariofarmaceutico.it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1435</Words>
  <Characters>8184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3</cp:revision>
  <cp:lastPrinted>2017-06-16T19:49:00Z</cp:lastPrinted>
  <dcterms:created xsi:type="dcterms:W3CDTF">2017-06-16T19:49:00Z</dcterms:created>
  <dcterms:modified xsi:type="dcterms:W3CDTF">2017-06-16T19:49:00Z</dcterms:modified>
</cp:coreProperties>
</file>